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6E1E0" w14:textId="271524A9" w:rsidR="007A43E1" w:rsidRDefault="00D511B6" w:rsidP="007A43E1">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SKLOP 2</w:t>
      </w:r>
    </w:p>
    <w:p w14:paraId="712C3B3D" w14:textId="77777777" w:rsidR="00D511B6" w:rsidRPr="000A6F91" w:rsidRDefault="00D511B6" w:rsidP="007A43E1">
      <w:pPr>
        <w:spacing w:after="0" w:line="240" w:lineRule="auto"/>
        <w:jc w:val="center"/>
        <w:rPr>
          <w:rFonts w:ascii="Arial" w:eastAsia="Times New Roman" w:hAnsi="Arial" w:cs="Arial"/>
          <w:sz w:val="20"/>
          <w:szCs w:val="20"/>
          <w:lang w:eastAsia="sl-SI"/>
        </w:rPr>
      </w:pPr>
    </w:p>
    <w:p w14:paraId="0DE42E83" w14:textId="20AF0EE0" w:rsidR="002D5FE8" w:rsidRPr="00AD6CAE" w:rsidRDefault="002D5FE8" w:rsidP="00FB0157">
      <w:pPr>
        <w:spacing w:after="120"/>
        <w:jc w:val="center"/>
        <w:rPr>
          <w:rFonts w:ascii="Arial" w:hAnsi="Arial" w:cs="Arial"/>
          <w:b/>
          <w:sz w:val="28"/>
          <w:szCs w:val="28"/>
        </w:rPr>
      </w:pPr>
      <w:r w:rsidRPr="00AD6CAE">
        <w:rPr>
          <w:rFonts w:ascii="Arial" w:hAnsi="Arial" w:cs="Arial"/>
          <w:b/>
          <w:sz w:val="28"/>
          <w:szCs w:val="28"/>
        </w:rPr>
        <w:t>Tehnične zahteve za linearni pospeševalnik s pripadajočo opremo</w:t>
      </w:r>
      <w:r w:rsidR="00D511B6">
        <w:rPr>
          <w:rFonts w:ascii="Arial" w:hAnsi="Arial" w:cs="Arial"/>
          <w:b/>
          <w:sz w:val="28"/>
          <w:szCs w:val="28"/>
        </w:rPr>
        <w:t xml:space="preserve"> (AP 8)</w:t>
      </w:r>
    </w:p>
    <w:tbl>
      <w:tblPr>
        <w:tblStyle w:val="TableGrid"/>
        <w:tblpPr w:leftFromText="141" w:rightFromText="141" w:vertAnchor="text" w:horzAnchor="margin" w:tblpY="638"/>
        <w:tblW w:w="9180" w:type="dxa"/>
        <w:tblLayout w:type="fixed"/>
        <w:tblLook w:val="04A0" w:firstRow="1" w:lastRow="0" w:firstColumn="1" w:lastColumn="0" w:noHBand="0" w:noVBand="1"/>
      </w:tblPr>
      <w:tblGrid>
        <w:gridCol w:w="4068"/>
        <w:gridCol w:w="1320"/>
        <w:gridCol w:w="1837"/>
        <w:gridCol w:w="1955"/>
      </w:tblGrid>
      <w:tr w:rsidR="00621C67" w:rsidRPr="000A6F91" w14:paraId="72CC79DF" w14:textId="4DC91EBB" w:rsidTr="30A28CDC">
        <w:trPr>
          <w:trHeight w:val="492"/>
        </w:trPr>
        <w:tc>
          <w:tcPr>
            <w:tcW w:w="5388" w:type="dxa"/>
            <w:gridSpan w:val="2"/>
          </w:tcPr>
          <w:p w14:paraId="05D90CCB" w14:textId="77777777" w:rsidR="00621C67" w:rsidRPr="000A6F91" w:rsidRDefault="00621C67" w:rsidP="00670029">
            <w:pPr>
              <w:pStyle w:val="Heading1"/>
              <w:spacing w:before="120" w:after="120"/>
              <w:outlineLvl w:val="0"/>
              <w:rPr>
                <w:rFonts w:ascii="Arial" w:hAnsi="Arial" w:cs="Arial"/>
                <w:color w:val="000000" w:themeColor="text1"/>
                <w:sz w:val="22"/>
                <w:szCs w:val="22"/>
              </w:rPr>
            </w:pPr>
            <w:r w:rsidRPr="000A6F91">
              <w:rPr>
                <w:rFonts w:ascii="Arial" w:hAnsi="Arial" w:cs="Arial"/>
                <w:color w:val="000000" w:themeColor="text1"/>
                <w:sz w:val="22"/>
                <w:szCs w:val="22"/>
              </w:rPr>
              <w:t>Tehnične zahteve za linearni pospeševalnik</w:t>
            </w:r>
          </w:p>
        </w:tc>
        <w:tc>
          <w:tcPr>
            <w:tcW w:w="1837" w:type="dxa"/>
            <w:vAlign w:val="center"/>
          </w:tcPr>
          <w:p w14:paraId="3D512B25" w14:textId="255437E5" w:rsidR="00621C67" w:rsidRPr="000A6F91" w:rsidRDefault="00621C67" w:rsidP="00670029">
            <w:pPr>
              <w:pStyle w:val="Heading1"/>
              <w:numPr>
                <w:ilvl w:val="0"/>
                <w:numId w:val="0"/>
              </w:numPr>
              <w:spacing w:before="120" w:after="120"/>
              <w:outlineLvl w:val="0"/>
              <w:rPr>
                <w:rFonts w:ascii="Arial" w:hAnsi="Arial" w:cs="Arial"/>
                <w:color w:val="000000" w:themeColor="text1"/>
                <w:sz w:val="22"/>
                <w:szCs w:val="22"/>
              </w:rPr>
            </w:pPr>
            <w:r w:rsidRPr="00442A54">
              <w:rPr>
                <w:rFonts w:ascii="Arial" w:hAnsi="Arial" w:cs="Arial"/>
                <w:color w:val="000000" w:themeColor="text1"/>
                <w:sz w:val="20"/>
                <w:szCs w:val="22"/>
              </w:rPr>
              <w:t xml:space="preserve">Dokazilo (dokument X, stran </w:t>
            </w:r>
            <w:r>
              <w:rPr>
                <w:rFonts w:ascii="Arial" w:hAnsi="Arial" w:cs="Arial"/>
                <w:color w:val="000000" w:themeColor="text1"/>
                <w:sz w:val="20"/>
                <w:szCs w:val="22"/>
              </w:rPr>
              <w:t>Y</w:t>
            </w:r>
            <w:r w:rsidRPr="00442A54">
              <w:rPr>
                <w:rFonts w:ascii="Arial" w:hAnsi="Arial" w:cs="Arial"/>
                <w:color w:val="000000" w:themeColor="text1"/>
                <w:sz w:val="20"/>
                <w:szCs w:val="22"/>
              </w:rPr>
              <w:t>)</w:t>
            </w:r>
          </w:p>
        </w:tc>
        <w:tc>
          <w:tcPr>
            <w:tcW w:w="1955" w:type="dxa"/>
            <w:vAlign w:val="center"/>
          </w:tcPr>
          <w:p w14:paraId="37ACC10E" w14:textId="2AF11FBD" w:rsidR="00621C67" w:rsidRPr="000A6F91" w:rsidRDefault="00621C67" w:rsidP="00670029">
            <w:pPr>
              <w:pStyle w:val="Heading1"/>
              <w:numPr>
                <w:ilvl w:val="0"/>
                <w:numId w:val="0"/>
              </w:numPr>
              <w:spacing w:before="120" w:after="120"/>
              <w:outlineLvl w:val="0"/>
              <w:rPr>
                <w:rFonts w:ascii="Arial" w:hAnsi="Arial" w:cs="Arial"/>
                <w:color w:val="000000" w:themeColor="text1"/>
                <w:sz w:val="22"/>
                <w:szCs w:val="22"/>
              </w:rPr>
            </w:pPr>
            <w:r w:rsidRPr="00442A54">
              <w:rPr>
                <w:rFonts w:ascii="Arial" w:hAnsi="Arial" w:cs="Arial"/>
                <w:b w:val="0"/>
                <w:color w:val="000000" w:themeColor="text1"/>
                <w:sz w:val="20"/>
                <w:szCs w:val="22"/>
              </w:rPr>
              <w:t>Za uporabo naročnika</w:t>
            </w:r>
          </w:p>
        </w:tc>
      </w:tr>
      <w:tr w:rsidR="00621C67" w:rsidRPr="000A6F91" w14:paraId="3AEDEF99" w14:textId="617A0BD7" w:rsidTr="30A28CDC">
        <w:trPr>
          <w:trHeight w:val="730"/>
        </w:trPr>
        <w:tc>
          <w:tcPr>
            <w:tcW w:w="5388" w:type="dxa"/>
            <w:gridSpan w:val="2"/>
          </w:tcPr>
          <w:p w14:paraId="296C4DB5" w14:textId="1C0ECDB6" w:rsidR="00621C67" w:rsidRPr="009F2B2D" w:rsidRDefault="00621C67" w:rsidP="7711DF40">
            <w:pPr>
              <w:pStyle w:val="Heading2"/>
              <w:spacing w:before="120" w:after="120"/>
              <w:outlineLvl w:val="1"/>
              <w:rPr>
                <w:rFonts w:cs="Arial"/>
              </w:rPr>
            </w:pPr>
            <w:r w:rsidRPr="7711DF40">
              <w:rPr>
                <w:rFonts w:cs="Arial"/>
                <w:color w:val="000000" w:themeColor="text1"/>
              </w:rPr>
              <w:t>Linearni pospeševalnik mora omogočati obsevanje s fotonskimi energijami 6 MV, 10 MV in 15 MV (z izravnalnim filtrom), 6 MV in 10 MV (brez izravnalnega  filtra).</w:t>
            </w:r>
          </w:p>
        </w:tc>
        <w:tc>
          <w:tcPr>
            <w:tcW w:w="1837" w:type="dxa"/>
          </w:tcPr>
          <w:p w14:paraId="68DAFD80" w14:textId="77777777" w:rsidR="00621C67" w:rsidRPr="7711DF40" w:rsidRDefault="00621C67" w:rsidP="00670029">
            <w:pPr>
              <w:pStyle w:val="Heading2"/>
              <w:numPr>
                <w:ilvl w:val="0"/>
                <w:numId w:val="0"/>
              </w:numPr>
              <w:spacing w:before="120" w:after="120"/>
              <w:outlineLvl w:val="1"/>
              <w:rPr>
                <w:rFonts w:cs="Arial"/>
                <w:color w:val="000000" w:themeColor="text1"/>
              </w:rPr>
            </w:pPr>
          </w:p>
        </w:tc>
        <w:tc>
          <w:tcPr>
            <w:tcW w:w="1955" w:type="dxa"/>
          </w:tcPr>
          <w:p w14:paraId="22252ED8" w14:textId="77777777" w:rsidR="00621C67" w:rsidRPr="7711DF40" w:rsidRDefault="00621C67" w:rsidP="00670029">
            <w:pPr>
              <w:pStyle w:val="Heading2"/>
              <w:numPr>
                <w:ilvl w:val="0"/>
                <w:numId w:val="0"/>
              </w:numPr>
              <w:spacing w:before="120" w:after="120"/>
              <w:outlineLvl w:val="1"/>
              <w:rPr>
                <w:rFonts w:cs="Arial"/>
                <w:color w:val="000000" w:themeColor="text1"/>
              </w:rPr>
            </w:pPr>
          </w:p>
        </w:tc>
      </w:tr>
      <w:tr w:rsidR="00621C67" w:rsidRPr="000A6F91" w14:paraId="0329B298" w14:textId="698AA13A" w:rsidTr="30A28CDC">
        <w:trPr>
          <w:trHeight w:val="730"/>
        </w:trPr>
        <w:tc>
          <w:tcPr>
            <w:tcW w:w="5388" w:type="dxa"/>
            <w:gridSpan w:val="2"/>
          </w:tcPr>
          <w:p w14:paraId="550D8810" w14:textId="6D66E0D7" w:rsidR="00621C67" w:rsidRPr="009F3DBF" w:rsidRDefault="00621C67" w:rsidP="7711DF40">
            <w:pPr>
              <w:pStyle w:val="Heading2"/>
              <w:spacing w:before="120" w:after="120"/>
              <w:outlineLvl w:val="1"/>
              <w:rPr>
                <w:rFonts w:cs="Arial"/>
              </w:rPr>
            </w:pPr>
            <w:r w:rsidRPr="7711DF40">
              <w:rPr>
                <w:rFonts w:cs="Arial"/>
              </w:rPr>
              <w:t xml:space="preserve">Omogočati mora obsevanje z elektronskimi energijami 6 </w:t>
            </w:r>
            <w:proofErr w:type="spellStart"/>
            <w:r w:rsidRPr="7711DF40">
              <w:rPr>
                <w:rFonts w:cs="Arial"/>
              </w:rPr>
              <w:t>MeV</w:t>
            </w:r>
            <w:proofErr w:type="spellEnd"/>
            <w:r w:rsidRPr="7711DF40">
              <w:rPr>
                <w:rFonts w:cs="Arial"/>
              </w:rPr>
              <w:t xml:space="preserve">, 9 </w:t>
            </w:r>
            <w:proofErr w:type="spellStart"/>
            <w:r w:rsidRPr="7711DF40">
              <w:rPr>
                <w:rFonts w:cs="Arial"/>
              </w:rPr>
              <w:t>MeV</w:t>
            </w:r>
            <w:proofErr w:type="spellEnd"/>
            <w:r w:rsidRPr="7711DF40">
              <w:rPr>
                <w:rFonts w:cs="Arial"/>
              </w:rPr>
              <w:t xml:space="preserve">, 12 </w:t>
            </w:r>
            <w:proofErr w:type="spellStart"/>
            <w:r w:rsidRPr="7711DF40">
              <w:rPr>
                <w:rFonts w:cs="Arial"/>
              </w:rPr>
              <w:t>MeV</w:t>
            </w:r>
            <w:proofErr w:type="spellEnd"/>
            <w:r w:rsidRPr="7711DF40">
              <w:rPr>
                <w:rFonts w:cs="Arial"/>
              </w:rPr>
              <w:t>, 15 </w:t>
            </w:r>
            <w:proofErr w:type="spellStart"/>
            <w:r w:rsidRPr="7711DF40">
              <w:rPr>
                <w:rFonts w:cs="Arial"/>
              </w:rPr>
              <w:t>MeV</w:t>
            </w:r>
            <w:proofErr w:type="spellEnd"/>
            <w:r w:rsidRPr="7711DF40">
              <w:rPr>
                <w:rFonts w:cs="Arial"/>
              </w:rPr>
              <w:t xml:space="preserve"> in 18 </w:t>
            </w:r>
            <w:proofErr w:type="spellStart"/>
            <w:r w:rsidRPr="7711DF40">
              <w:rPr>
                <w:rFonts w:cs="Arial"/>
              </w:rPr>
              <w:t>MeV</w:t>
            </w:r>
            <w:proofErr w:type="spellEnd"/>
            <w:r w:rsidRPr="7711DF40">
              <w:rPr>
                <w:rFonts w:cs="Arial"/>
              </w:rPr>
              <w:t>.</w:t>
            </w:r>
          </w:p>
        </w:tc>
        <w:tc>
          <w:tcPr>
            <w:tcW w:w="1837" w:type="dxa"/>
          </w:tcPr>
          <w:p w14:paraId="717A2CD8" w14:textId="77777777" w:rsidR="00621C67" w:rsidRPr="7711DF40" w:rsidRDefault="00621C67" w:rsidP="00670029">
            <w:pPr>
              <w:pStyle w:val="Heading2"/>
              <w:numPr>
                <w:ilvl w:val="0"/>
                <w:numId w:val="0"/>
              </w:numPr>
              <w:spacing w:before="120" w:after="120"/>
              <w:ind w:left="576"/>
              <w:outlineLvl w:val="1"/>
              <w:rPr>
                <w:rFonts w:cs="Arial"/>
              </w:rPr>
            </w:pPr>
          </w:p>
        </w:tc>
        <w:tc>
          <w:tcPr>
            <w:tcW w:w="1955" w:type="dxa"/>
          </w:tcPr>
          <w:p w14:paraId="06582E80" w14:textId="77777777" w:rsidR="00621C67" w:rsidRPr="7711DF40" w:rsidRDefault="00621C67" w:rsidP="00670029">
            <w:pPr>
              <w:pStyle w:val="Heading2"/>
              <w:numPr>
                <w:ilvl w:val="0"/>
                <w:numId w:val="0"/>
              </w:numPr>
              <w:spacing w:before="120" w:after="120"/>
              <w:ind w:left="576"/>
              <w:outlineLvl w:val="1"/>
              <w:rPr>
                <w:rFonts w:cs="Arial"/>
              </w:rPr>
            </w:pPr>
          </w:p>
        </w:tc>
      </w:tr>
      <w:tr w:rsidR="00621C67" w:rsidRPr="000A6F91" w14:paraId="7FE42A68" w14:textId="4FA3C393" w:rsidTr="30A28CDC">
        <w:trPr>
          <w:trHeight w:val="1864"/>
        </w:trPr>
        <w:tc>
          <w:tcPr>
            <w:tcW w:w="5388" w:type="dxa"/>
            <w:gridSpan w:val="2"/>
          </w:tcPr>
          <w:p w14:paraId="4B2CD4BD" w14:textId="434689D8" w:rsidR="00621C67" w:rsidRDefault="00621C67" w:rsidP="1324CD53">
            <w:pPr>
              <w:pStyle w:val="Heading2"/>
              <w:outlineLvl w:val="1"/>
            </w:pPr>
            <w:r>
              <w:t>Za žarek s fotonsko energijo 6 MV brez izravnal</w:t>
            </w:r>
            <w:r w:rsidRPr="1324CD53">
              <w:t xml:space="preserve">nega filtra mora omogočati izsevanje z višjo </w:t>
            </w:r>
            <w:proofErr w:type="spellStart"/>
            <w:r w:rsidRPr="1324CD53">
              <w:t>dozno</w:t>
            </w:r>
            <w:proofErr w:type="spellEnd"/>
            <w:r w:rsidRPr="1324CD53">
              <w:t xml:space="preserve"> hitrostjo (</w:t>
            </w:r>
            <w:proofErr w:type="spellStart"/>
            <w:r w:rsidRPr="1324CD53">
              <w:t>dose</w:t>
            </w:r>
            <w:proofErr w:type="spellEnd"/>
            <w:r w:rsidRPr="1324CD53">
              <w:t xml:space="preserve"> </w:t>
            </w:r>
            <w:proofErr w:type="spellStart"/>
            <w:r w:rsidRPr="1324CD53">
              <w:t>rate</w:t>
            </w:r>
            <w:proofErr w:type="spellEnd"/>
            <w:r w:rsidRPr="1324CD53">
              <w:t xml:space="preserve">): 1200 MU/min ali več.          </w:t>
            </w:r>
          </w:p>
          <w:p w14:paraId="3AD79872" w14:textId="580F90D6" w:rsidR="00621C67" w:rsidRPr="0053771B" w:rsidRDefault="00621C67" w:rsidP="1324CD53">
            <w:pPr>
              <w:pStyle w:val="Heading2"/>
              <w:numPr>
                <w:ilvl w:val="1"/>
                <w:numId w:val="0"/>
              </w:numPr>
              <w:ind w:left="576"/>
              <w:outlineLvl w:val="1"/>
            </w:pPr>
            <w:r w:rsidRPr="1324CD53">
              <w:t xml:space="preserve">Za žarek s fotonsko energijo 10 MV brez izravnalnega filtra mora omogočati izsevanje z višjo </w:t>
            </w:r>
            <w:proofErr w:type="spellStart"/>
            <w:r w:rsidRPr="1324CD53">
              <w:t>dozno</w:t>
            </w:r>
            <w:proofErr w:type="spellEnd"/>
            <w:r w:rsidRPr="1324CD53">
              <w:t xml:space="preserve"> hitrostjo (</w:t>
            </w:r>
            <w:proofErr w:type="spellStart"/>
            <w:r w:rsidRPr="1324CD53">
              <w:t>dose</w:t>
            </w:r>
            <w:proofErr w:type="spellEnd"/>
            <w:r w:rsidRPr="1324CD53">
              <w:t xml:space="preserve"> </w:t>
            </w:r>
            <w:proofErr w:type="spellStart"/>
            <w:r w:rsidRPr="1324CD53">
              <w:t>rate</w:t>
            </w:r>
            <w:proofErr w:type="spellEnd"/>
            <w:r w:rsidRPr="1324CD53">
              <w:t xml:space="preserve">): 2100 MU/min ali več. </w:t>
            </w:r>
          </w:p>
          <w:p w14:paraId="16DB8E06" w14:textId="58D7725C" w:rsidR="00621C67" w:rsidRPr="009F3DBF" w:rsidRDefault="00621C67" w:rsidP="1324CD53">
            <w:pPr>
              <w:pStyle w:val="Heading2"/>
              <w:numPr>
                <w:ilvl w:val="1"/>
                <w:numId w:val="0"/>
              </w:numPr>
              <w:spacing w:before="120" w:after="120"/>
              <w:ind w:left="576"/>
              <w:outlineLvl w:val="1"/>
              <w:rPr>
                <w:rFonts w:cs="Arial"/>
              </w:rPr>
            </w:pPr>
            <w:r w:rsidRPr="1324CD53">
              <w:rPr>
                <w:rFonts w:cs="Arial"/>
                <w:i/>
                <w:iCs/>
                <w:sz w:val="20"/>
                <w:szCs w:val="20"/>
              </w:rPr>
              <w:t xml:space="preserve">Opomba: MU je definirana v razponu 0,8 – 1,2 </w:t>
            </w:r>
            <w:proofErr w:type="spellStart"/>
            <w:r w:rsidRPr="1324CD53">
              <w:rPr>
                <w:rFonts w:cs="Arial"/>
                <w:i/>
                <w:iCs/>
                <w:sz w:val="20"/>
                <w:szCs w:val="20"/>
              </w:rPr>
              <w:t>cGy</w:t>
            </w:r>
            <w:proofErr w:type="spellEnd"/>
            <w:r w:rsidRPr="1324CD53">
              <w:rPr>
                <w:rFonts w:cs="Arial"/>
                <w:i/>
                <w:iCs/>
                <w:sz w:val="20"/>
                <w:szCs w:val="20"/>
              </w:rPr>
              <w:t xml:space="preserve"> merjeno v referenčnih pogojih.</w:t>
            </w:r>
          </w:p>
        </w:tc>
        <w:tc>
          <w:tcPr>
            <w:tcW w:w="1837" w:type="dxa"/>
          </w:tcPr>
          <w:p w14:paraId="241C8BDE" w14:textId="77777777" w:rsidR="00621C67" w:rsidRDefault="00621C67" w:rsidP="00670029">
            <w:pPr>
              <w:pStyle w:val="Heading2"/>
              <w:numPr>
                <w:ilvl w:val="0"/>
                <w:numId w:val="0"/>
              </w:numPr>
              <w:outlineLvl w:val="1"/>
            </w:pPr>
          </w:p>
        </w:tc>
        <w:tc>
          <w:tcPr>
            <w:tcW w:w="1955" w:type="dxa"/>
          </w:tcPr>
          <w:p w14:paraId="5892C5F4" w14:textId="77777777" w:rsidR="00621C67" w:rsidRDefault="00621C67" w:rsidP="00670029">
            <w:pPr>
              <w:pStyle w:val="Heading2"/>
              <w:numPr>
                <w:ilvl w:val="0"/>
                <w:numId w:val="0"/>
              </w:numPr>
              <w:outlineLvl w:val="1"/>
            </w:pPr>
          </w:p>
        </w:tc>
      </w:tr>
      <w:tr w:rsidR="00621C67" w:rsidRPr="000A6F91" w14:paraId="4F10DE09" w14:textId="4FA299EB" w:rsidTr="30A28CDC">
        <w:trPr>
          <w:trHeight w:val="1491"/>
        </w:trPr>
        <w:tc>
          <w:tcPr>
            <w:tcW w:w="5388" w:type="dxa"/>
            <w:gridSpan w:val="2"/>
          </w:tcPr>
          <w:p w14:paraId="71B53075" w14:textId="68E7D56A" w:rsidR="00621C67" w:rsidRPr="00052F11" w:rsidRDefault="00621C67" w:rsidP="009F3DBF">
            <w:pPr>
              <w:pStyle w:val="Heading2"/>
              <w:spacing w:before="120" w:after="120"/>
              <w:outlineLvl w:val="1"/>
              <w:rPr>
                <w:rFonts w:cs="Arial"/>
                <w:b/>
                <w:color w:val="000000" w:themeColor="text1"/>
                <w:szCs w:val="22"/>
              </w:rPr>
            </w:pPr>
            <w:r w:rsidRPr="00052F11">
              <w:rPr>
                <w:rFonts w:cs="Arial"/>
                <w:color w:val="000000" w:themeColor="text1"/>
                <w:szCs w:val="22"/>
              </w:rPr>
              <w:t xml:space="preserve">Omogočati </w:t>
            </w:r>
            <w:r w:rsidRPr="000A6F91">
              <w:rPr>
                <w:rFonts w:cs="Arial"/>
                <w:color w:val="000000" w:themeColor="text1"/>
                <w:szCs w:val="22"/>
              </w:rPr>
              <w:t xml:space="preserve">mora </w:t>
            </w:r>
            <w:r>
              <w:rPr>
                <w:rFonts w:cs="Arial"/>
                <w:color w:val="000000" w:themeColor="text1"/>
                <w:szCs w:val="22"/>
              </w:rPr>
              <w:t>izsevanje:</w:t>
            </w:r>
            <w:r>
              <w:rPr>
                <w:rFonts w:cs="Arial"/>
                <w:color w:val="000000" w:themeColor="text1"/>
                <w:szCs w:val="22"/>
              </w:rPr>
              <w:br/>
              <w:t>- statičnih obsevalnih polj oblikovanih z MLC kolimatorjem,</w:t>
            </w:r>
            <w:r>
              <w:rPr>
                <w:rFonts w:cs="Arial"/>
                <w:color w:val="000000" w:themeColor="text1"/>
                <w:szCs w:val="22"/>
              </w:rPr>
              <w:br/>
              <w:t xml:space="preserve">- </w:t>
            </w:r>
            <w:proofErr w:type="spellStart"/>
            <w:r>
              <w:rPr>
                <w:rFonts w:cs="Arial"/>
                <w:color w:val="000000" w:themeColor="text1"/>
                <w:szCs w:val="22"/>
              </w:rPr>
              <w:t>intenzitetno</w:t>
            </w:r>
            <w:proofErr w:type="spellEnd"/>
            <w:r>
              <w:rPr>
                <w:rFonts w:cs="Arial"/>
                <w:color w:val="000000" w:themeColor="text1"/>
                <w:szCs w:val="22"/>
              </w:rPr>
              <w:t xml:space="preserve"> moduliranih (IMRT) polj v </w:t>
            </w:r>
            <w:proofErr w:type="spellStart"/>
            <w:r>
              <w:rPr>
                <w:rFonts w:cs="Arial"/>
                <w:color w:val="000000" w:themeColor="text1"/>
                <w:szCs w:val="22"/>
              </w:rPr>
              <w:t>t.i</w:t>
            </w:r>
            <w:proofErr w:type="spellEnd"/>
            <w:r>
              <w:rPr>
                <w:rFonts w:cs="Arial"/>
                <w:color w:val="000000" w:themeColor="text1"/>
                <w:szCs w:val="22"/>
              </w:rPr>
              <w:t xml:space="preserve">. načinu </w:t>
            </w:r>
            <w:r w:rsidRPr="000A6F91">
              <w:rPr>
                <w:rFonts w:cs="Arial"/>
                <w:color w:val="000000" w:themeColor="text1"/>
                <w:szCs w:val="22"/>
              </w:rPr>
              <w:t>»</w:t>
            </w:r>
            <w:proofErr w:type="spellStart"/>
            <w:r>
              <w:rPr>
                <w:rFonts w:cs="Arial"/>
                <w:color w:val="000000" w:themeColor="text1"/>
                <w:szCs w:val="22"/>
              </w:rPr>
              <w:t>Step&amp;Shoot</w:t>
            </w:r>
            <w:proofErr w:type="spellEnd"/>
            <w:r w:rsidRPr="000A6F91">
              <w:rPr>
                <w:rFonts w:cs="Arial"/>
                <w:color w:val="000000" w:themeColor="text1"/>
                <w:szCs w:val="22"/>
              </w:rPr>
              <w:t>«</w:t>
            </w:r>
            <w:r>
              <w:rPr>
                <w:rFonts w:cs="Arial"/>
                <w:color w:val="000000" w:themeColor="text1"/>
                <w:szCs w:val="22"/>
              </w:rPr>
              <w:t xml:space="preserve"> in </w:t>
            </w:r>
            <w:r w:rsidRPr="000A6F91">
              <w:rPr>
                <w:rFonts w:cs="Arial"/>
                <w:color w:val="000000" w:themeColor="text1"/>
                <w:szCs w:val="22"/>
              </w:rPr>
              <w:t>»</w:t>
            </w:r>
            <w:proofErr w:type="spellStart"/>
            <w:r>
              <w:rPr>
                <w:rFonts w:cs="Arial"/>
                <w:color w:val="000000" w:themeColor="text1"/>
                <w:szCs w:val="22"/>
              </w:rPr>
              <w:t>Sliding</w:t>
            </w:r>
            <w:proofErr w:type="spellEnd"/>
            <w:r>
              <w:rPr>
                <w:rFonts w:cs="Arial"/>
                <w:color w:val="000000" w:themeColor="text1"/>
                <w:szCs w:val="22"/>
              </w:rPr>
              <w:t xml:space="preserve"> </w:t>
            </w:r>
            <w:proofErr w:type="spellStart"/>
            <w:r>
              <w:rPr>
                <w:rFonts w:cs="Arial"/>
                <w:color w:val="000000" w:themeColor="text1"/>
                <w:szCs w:val="22"/>
              </w:rPr>
              <w:t>window</w:t>
            </w:r>
            <w:proofErr w:type="spellEnd"/>
            <w:r w:rsidRPr="000A6F91">
              <w:rPr>
                <w:rFonts w:cs="Arial"/>
                <w:color w:val="000000" w:themeColor="text1"/>
                <w:szCs w:val="22"/>
              </w:rPr>
              <w:t>«</w:t>
            </w:r>
            <w:r>
              <w:rPr>
                <w:rFonts w:cs="Arial"/>
                <w:color w:val="000000" w:themeColor="text1"/>
                <w:szCs w:val="22"/>
              </w:rPr>
              <w:t>,</w:t>
            </w:r>
            <w:r>
              <w:rPr>
                <w:rFonts w:cs="Arial"/>
                <w:color w:val="000000" w:themeColor="text1"/>
                <w:szCs w:val="22"/>
              </w:rPr>
              <w:br/>
              <w:t xml:space="preserve">- ločno in </w:t>
            </w:r>
            <w:proofErr w:type="spellStart"/>
            <w:r>
              <w:rPr>
                <w:rFonts w:cs="Arial"/>
                <w:color w:val="000000" w:themeColor="text1"/>
                <w:szCs w:val="22"/>
              </w:rPr>
              <w:t>intenzitetno</w:t>
            </w:r>
            <w:proofErr w:type="spellEnd"/>
            <w:r>
              <w:rPr>
                <w:rFonts w:cs="Arial"/>
                <w:color w:val="000000" w:themeColor="text1"/>
                <w:szCs w:val="22"/>
              </w:rPr>
              <w:t xml:space="preserve"> moduliranih (VMAT) polj</w:t>
            </w:r>
            <w:r>
              <w:rPr>
                <w:rFonts w:cs="Arial"/>
                <w:color w:val="000000" w:themeColor="text1"/>
                <w:szCs w:val="22"/>
              </w:rPr>
              <w:br/>
              <w:t>- SBRT in SRT obsevalnih načrtov.</w:t>
            </w:r>
          </w:p>
        </w:tc>
        <w:tc>
          <w:tcPr>
            <w:tcW w:w="1837" w:type="dxa"/>
          </w:tcPr>
          <w:p w14:paraId="145B0E3C" w14:textId="77777777" w:rsidR="00621C67" w:rsidRPr="00052F11" w:rsidRDefault="00621C67" w:rsidP="00670029">
            <w:pPr>
              <w:pStyle w:val="Heading2"/>
              <w:numPr>
                <w:ilvl w:val="0"/>
                <w:numId w:val="0"/>
              </w:numPr>
              <w:spacing w:before="120" w:after="120"/>
              <w:ind w:left="576"/>
              <w:outlineLvl w:val="1"/>
              <w:rPr>
                <w:rFonts w:cs="Arial"/>
                <w:color w:val="000000" w:themeColor="text1"/>
                <w:szCs w:val="22"/>
              </w:rPr>
            </w:pPr>
          </w:p>
        </w:tc>
        <w:tc>
          <w:tcPr>
            <w:tcW w:w="1955" w:type="dxa"/>
          </w:tcPr>
          <w:p w14:paraId="2BF79FD8" w14:textId="77777777" w:rsidR="00621C67" w:rsidRPr="00052F11" w:rsidRDefault="00621C67" w:rsidP="00670029">
            <w:pPr>
              <w:pStyle w:val="Heading2"/>
              <w:numPr>
                <w:ilvl w:val="0"/>
                <w:numId w:val="0"/>
              </w:numPr>
              <w:spacing w:before="120" w:after="120"/>
              <w:ind w:left="576"/>
              <w:outlineLvl w:val="1"/>
              <w:rPr>
                <w:rFonts w:cs="Arial"/>
                <w:color w:val="000000" w:themeColor="text1"/>
                <w:szCs w:val="22"/>
              </w:rPr>
            </w:pPr>
          </w:p>
        </w:tc>
      </w:tr>
      <w:tr w:rsidR="00621C67" w:rsidRPr="000A6F91" w14:paraId="536F8E40" w14:textId="1A09096C" w:rsidTr="30A28CDC">
        <w:trPr>
          <w:trHeight w:val="274"/>
        </w:trPr>
        <w:tc>
          <w:tcPr>
            <w:tcW w:w="5388" w:type="dxa"/>
            <w:gridSpan w:val="2"/>
          </w:tcPr>
          <w:p w14:paraId="11E32E2F" w14:textId="6C833701" w:rsidR="00621C67" w:rsidRPr="00052F11" w:rsidRDefault="00621C67" w:rsidP="00C210CF">
            <w:pPr>
              <w:pStyle w:val="Heading2"/>
              <w:spacing w:before="120" w:after="120"/>
              <w:outlineLvl w:val="1"/>
              <w:rPr>
                <w:rFonts w:cs="Arial"/>
              </w:rPr>
            </w:pPr>
            <w:r w:rsidRPr="00C72DC2">
              <w:rPr>
                <w:rFonts w:cs="Arial"/>
              </w:rPr>
              <w:t>Ponujeni aparat mora biti zadnje verzije</w:t>
            </w:r>
            <w:r w:rsidR="41B2713D" w:rsidRPr="7853812D">
              <w:rPr>
                <w:rFonts w:cs="Arial"/>
              </w:rPr>
              <w:t>.</w:t>
            </w:r>
            <w:r w:rsidRPr="7853812D">
              <w:rPr>
                <w:rFonts w:cs="Arial"/>
              </w:rPr>
              <w:t xml:space="preserve"> </w:t>
            </w:r>
          </w:p>
        </w:tc>
        <w:tc>
          <w:tcPr>
            <w:tcW w:w="1837" w:type="dxa"/>
          </w:tcPr>
          <w:p w14:paraId="7DB17C84" w14:textId="5BE5EF30" w:rsidR="00621C67" w:rsidRPr="00670029" w:rsidRDefault="00621C67" w:rsidP="00AE4644">
            <w:pPr>
              <w:pStyle w:val="Heading2"/>
              <w:numPr>
                <w:ilvl w:val="0"/>
                <w:numId w:val="0"/>
              </w:numPr>
              <w:spacing w:before="120" w:after="120"/>
              <w:outlineLvl w:val="1"/>
              <w:rPr>
                <w:highlight w:val="green"/>
              </w:rPr>
            </w:pPr>
          </w:p>
        </w:tc>
        <w:tc>
          <w:tcPr>
            <w:tcW w:w="1955" w:type="dxa"/>
          </w:tcPr>
          <w:p w14:paraId="67BB386B" w14:textId="77777777" w:rsidR="00621C67" w:rsidRPr="00670029" w:rsidRDefault="00621C67" w:rsidP="00AE4644">
            <w:pPr>
              <w:pStyle w:val="Heading2"/>
              <w:numPr>
                <w:ilvl w:val="0"/>
                <w:numId w:val="0"/>
              </w:numPr>
              <w:spacing w:before="120" w:after="120"/>
              <w:outlineLvl w:val="1"/>
              <w:rPr>
                <w:highlight w:val="green"/>
              </w:rPr>
            </w:pPr>
          </w:p>
        </w:tc>
      </w:tr>
      <w:tr w:rsidR="00C210CF" w:rsidRPr="000A6F91" w14:paraId="672E88D0" w14:textId="77777777" w:rsidTr="00C210CF">
        <w:trPr>
          <w:trHeight w:val="761"/>
        </w:trPr>
        <w:tc>
          <w:tcPr>
            <w:tcW w:w="5388" w:type="dxa"/>
            <w:gridSpan w:val="2"/>
          </w:tcPr>
          <w:p w14:paraId="0C5AE0CD" w14:textId="26C01712" w:rsidR="00C210CF" w:rsidRPr="00C210CF" w:rsidRDefault="00C210CF" w:rsidP="00C210CF">
            <w:pPr>
              <w:pStyle w:val="Heading2"/>
              <w:spacing w:before="120" w:after="120"/>
              <w:outlineLvl w:val="1"/>
              <w:rPr>
                <w:rFonts w:cs="Arial"/>
              </w:rPr>
            </w:pPr>
            <w:r w:rsidRPr="00C72DC2">
              <w:rPr>
                <w:rFonts w:cs="Arial"/>
              </w:rPr>
              <w:t xml:space="preserve">Ponujeni aparat mora biti energijsko usklajen vsaj z enim aparatom na oddelku. </w:t>
            </w:r>
          </w:p>
        </w:tc>
        <w:tc>
          <w:tcPr>
            <w:tcW w:w="1837" w:type="dxa"/>
          </w:tcPr>
          <w:p w14:paraId="156EDB9D" w14:textId="77777777" w:rsidR="00C210CF" w:rsidRPr="7711DF40" w:rsidRDefault="00C210CF" w:rsidP="00670029">
            <w:pPr>
              <w:pStyle w:val="Heading2"/>
              <w:numPr>
                <w:ilvl w:val="0"/>
                <w:numId w:val="0"/>
              </w:numPr>
              <w:spacing w:before="120" w:after="120"/>
              <w:ind w:left="576"/>
              <w:outlineLvl w:val="1"/>
              <w:rPr>
                <w:rFonts w:cs="Arial"/>
                <w:color w:val="000000" w:themeColor="text1"/>
              </w:rPr>
            </w:pPr>
          </w:p>
        </w:tc>
        <w:tc>
          <w:tcPr>
            <w:tcW w:w="1955" w:type="dxa"/>
          </w:tcPr>
          <w:p w14:paraId="58EBBFEB" w14:textId="77777777" w:rsidR="00C210CF" w:rsidRPr="7711DF40" w:rsidRDefault="00C210CF" w:rsidP="00670029">
            <w:pPr>
              <w:pStyle w:val="Heading2"/>
              <w:numPr>
                <w:ilvl w:val="0"/>
                <w:numId w:val="0"/>
              </w:numPr>
              <w:spacing w:before="120" w:after="120"/>
              <w:ind w:left="576"/>
              <w:outlineLvl w:val="1"/>
              <w:rPr>
                <w:rFonts w:cs="Arial"/>
                <w:color w:val="000000" w:themeColor="text1"/>
              </w:rPr>
            </w:pPr>
          </w:p>
        </w:tc>
      </w:tr>
      <w:tr w:rsidR="00C210CF" w:rsidRPr="000A6F91" w14:paraId="6B647C54" w14:textId="77777777" w:rsidTr="30A28CDC">
        <w:trPr>
          <w:trHeight w:val="999"/>
        </w:trPr>
        <w:tc>
          <w:tcPr>
            <w:tcW w:w="5388" w:type="dxa"/>
            <w:gridSpan w:val="2"/>
          </w:tcPr>
          <w:p w14:paraId="3BC410E0" w14:textId="26739452" w:rsidR="00C210CF" w:rsidRPr="001E5911" w:rsidRDefault="00C210CF" w:rsidP="001E5911">
            <w:pPr>
              <w:pStyle w:val="Heading2"/>
              <w:spacing w:before="120" w:after="120"/>
              <w:outlineLvl w:val="1"/>
              <w:rPr>
                <w:rFonts w:cs="Arial"/>
              </w:rPr>
            </w:pPr>
            <w:r w:rsidRPr="00C72DC2">
              <w:rPr>
                <w:rFonts w:cs="Arial"/>
              </w:rPr>
              <w:t>Obstoječa programska oprema ponudnikovih linearnih pospeševalnikov na oddelku mora biti nadgrajena na enako programsko verzijo kot jo ima dobavljeni. Kot ločeno ponudbo (opcijo) mora ponudnik dodati tudi nadgradnjo strojne opreme na enako verzijo, kot jo ima nov aparat.</w:t>
            </w:r>
          </w:p>
        </w:tc>
        <w:tc>
          <w:tcPr>
            <w:tcW w:w="1837" w:type="dxa"/>
          </w:tcPr>
          <w:p w14:paraId="6BC83704" w14:textId="77777777" w:rsidR="00C210CF" w:rsidRPr="7711DF40" w:rsidRDefault="00C210CF" w:rsidP="00670029">
            <w:pPr>
              <w:pStyle w:val="Heading2"/>
              <w:numPr>
                <w:ilvl w:val="0"/>
                <w:numId w:val="0"/>
              </w:numPr>
              <w:spacing w:before="120" w:after="120"/>
              <w:ind w:left="576"/>
              <w:outlineLvl w:val="1"/>
              <w:rPr>
                <w:rFonts w:cs="Arial"/>
                <w:color w:val="000000" w:themeColor="text1"/>
              </w:rPr>
            </w:pPr>
          </w:p>
        </w:tc>
        <w:tc>
          <w:tcPr>
            <w:tcW w:w="1955" w:type="dxa"/>
          </w:tcPr>
          <w:p w14:paraId="7AF385E4" w14:textId="77777777" w:rsidR="00C210CF" w:rsidRPr="7711DF40" w:rsidRDefault="00C210CF" w:rsidP="00670029">
            <w:pPr>
              <w:pStyle w:val="Heading2"/>
              <w:numPr>
                <w:ilvl w:val="0"/>
                <w:numId w:val="0"/>
              </w:numPr>
              <w:spacing w:before="120" w:after="120"/>
              <w:ind w:left="576"/>
              <w:outlineLvl w:val="1"/>
              <w:rPr>
                <w:rFonts w:cs="Arial"/>
                <w:color w:val="000000" w:themeColor="text1"/>
              </w:rPr>
            </w:pPr>
          </w:p>
        </w:tc>
      </w:tr>
      <w:tr w:rsidR="00621C67" w:rsidRPr="000A6F91" w14:paraId="3357AB36" w14:textId="36570F5F" w:rsidTr="30A28CDC">
        <w:trPr>
          <w:trHeight w:val="999"/>
        </w:trPr>
        <w:tc>
          <w:tcPr>
            <w:tcW w:w="5388" w:type="dxa"/>
            <w:gridSpan w:val="2"/>
          </w:tcPr>
          <w:p w14:paraId="5522CE78" w14:textId="08B41BE9" w:rsidR="00621C67" w:rsidRPr="001E5911" w:rsidRDefault="00621C67" w:rsidP="001E5911">
            <w:pPr>
              <w:pStyle w:val="Heading2"/>
              <w:spacing w:before="120" w:after="120"/>
              <w:outlineLvl w:val="1"/>
              <w:rPr>
                <w:rFonts w:cs="Arial"/>
              </w:rPr>
            </w:pPr>
            <w:proofErr w:type="spellStart"/>
            <w:r w:rsidRPr="001E5911">
              <w:rPr>
                <w:rFonts w:cs="Arial"/>
              </w:rPr>
              <w:lastRenderedPageBreak/>
              <w:t>Linak</w:t>
            </w:r>
            <w:proofErr w:type="spellEnd"/>
            <w:r w:rsidRPr="001E5911">
              <w:rPr>
                <w:rFonts w:cs="Arial"/>
              </w:rPr>
              <w:t xml:space="preserve"> mora imeti MLC sistem, ki ima najmanj 120 lističev, širina centralnih lističev, merjena v </w:t>
            </w:r>
            <w:proofErr w:type="spellStart"/>
            <w:r w:rsidRPr="001E5911">
              <w:rPr>
                <w:rFonts w:cs="Arial"/>
              </w:rPr>
              <w:t>izocentru</w:t>
            </w:r>
            <w:proofErr w:type="spellEnd"/>
            <w:r w:rsidRPr="001E5911">
              <w:rPr>
                <w:rFonts w:cs="Arial"/>
              </w:rPr>
              <w:t xml:space="preserve">, je 2.5 mm, ostalih pa 5 mm. Omogočena mora biti </w:t>
            </w:r>
            <w:proofErr w:type="spellStart"/>
            <w:r w:rsidRPr="001E5911">
              <w:rPr>
                <w:rFonts w:cs="Arial"/>
              </w:rPr>
              <w:t>interdigitacija</w:t>
            </w:r>
            <w:proofErr w:type="spellEnd"/>
            <w:r w:rsidRPr="001E5911">
              <w:rPr>
                <w:rFonts w:cs="Arial"/>
              </w:rPr>
              <w:t xml:space="preserve"> lističev.</w:t>
            </w:r>
            <w:r w:rsidRPr="7853812D">
              <w:rPr>
                <w:rFonts w:cs="Arial"/>
              </w:rPr>
              <w:t xml:space="preserve"> Natančnost </w:t>
            </w:r>
            <w:proofErr w:type="spellStart"/>
            <w:r w:rsidRPr="7853812D">
              <w:rPr>
                <w:rFonts w:cs="Arial"/>
              </w:rPr>
              <w:t>pozicioniranja</w:t>
            </w:r>
            <w:proofErr w:type="spellEnd"/>
            <w:r w:rsidRPr="7853812D">
              <w:rPr>
                <w:rFonts w:cs="Arial"/>
              </w:rPr>
              <w:t xml:space="preserve"> MLC lističev mora biti ±1 mm.</w:t>
            </w:r>
          </w:p>
        </w:tc>
        <w:tc>
          <w:tcPr>
            <w:tcW w:w="1837" w:type="dxa"/>
          </w:tcPr>
          <w:p w14:paraId="12085E8D"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44F58F92"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r>
      <w:tr w:rsidR="00621C67" w:rsidRPr="000A6F91" w14:paraId="2738DC5B" w14:textId="01333B31" w:rsidTr="30A28CDC">
        <w:trPr>
          <w:trHeight w:val="984"/>
        </w:trPr>
        <w:tc>
          <w:tcPr>
            <w:tcW w:w="5388" w:type="dxa"/>
            <w:gridSpan w:val="2"/>
          </w:tcPr>
          <w:p w14:paraId="454FF362" w14:textId="27031312" w:rsidR="00621C67" w:rsidRPr="000A6F91" w:rsidRDefault="00621C67" w:rsidP="001E5911">
            <w:pPr>
              <w:pStyle w:val="Heading2"/>
              <w:spacing w:before="120" w:after="120"/>
              <w:outlineLvl w:val="1"/>
              <w:rPr>
                <w:rFonts w:cs="Arial"/>
              </w:rPr>
            </w:pPr>
            <w:r w:rsidRPr="001E5911">
              <w:rPr>
                <w:rFonts w:cs="Arial"/>
              </w:rPr>
              <w:t xml:space="preserve">Omogočati mora obsevanja polj vse do dimenzije 40 cm × 40 cm (merjeno v </w:t>
            </w:r>
            <w:proofErr w:type="spellStart"/>
            <w:r w:rsidRPr="001E5911">
              <w:rPr>
                <w:rFonts w:cs="Arial"/>
              </w:rPr>
              <w:t>izocentru</w:t>
            </w:r>
            <w:proofErr w:type="spellEnd"/>
            <w:r w:rsidRPr="001E5911">
              <w:rPr>
                <w:rFonts w:cs="Arial"/>
              </w:rPr>
              <w:t>)</w:t>
            </w:r>
            <w:r w:rsidRPr="7853812D">
              <w:rPr>
                <w:rFonts w:cs="Arial"/>
              </w:rPr>
              <w:t xml:space="preserve">. Natančnost </w:t>
            </w:r>
            <w:proofErr w:type="spellStart"/>
            <w:r w:rsidRPr="7853812D">
              <w:rPr>
                <w:rFonts w:cs="Arial"/>
              </w:rPr>
              <w:t>pozicioniranja</w:t>
            </w:r>
            <w:proofErr w:type="spellEnd"/>
            <w:r w:rsidRPr="7853812D">
              <w:rPr>
                <w:rFonts w:cs="Arial"/>
              </w:rPr>
              <w:t xml:space="preserve"> čeljusti mora biti ± 2 mm, natančnost </w:t>
            </w:r>
            <w:proofErr w:type="spellStart"/>
            <w:r w:rsidRPr="7853812D">
              <w:rPr>
                <w:rFonts w:cs="Arial"/>
              </w:rPr>
              <w:t>pozicioniranja</w:t>
            </w:r>
            <w:proofErr w:type="spellEnd"/>
            <w:r w:rsidRPr="7853812D">
              <w:rPr>
                <w:rFonts w:cs="Arial"/>
              </w:rPr>
              <w:t xml:space="preserve"> MLC lističev pa ± 1 mm.</w:t>
            </w:r>
          </w:p>
        </w:tc>
        <w:tc>
          <w:tcPr>
            <w:tcW w:w="1837" w:type="dxa"/>
          </w:tcPr>
          <w:p w14:paraId="63D8394D" w14:textId="77777777" w:rsidR="00621C67" w:rsidRPr="7711DF40" w:rsidRDefault="00621C67" w:rsidP="00670029">
            <w:pPr>
              <w:pStyle w:val="Heading2"/>
              <w:numPr>
                <w:ilvl w:val="0"/>
                <w:numId w:val="0"/>
              </w:numPr>
              <w:spacing w:before="120" w:after="120"/>
              <w:outlineLvl w:val="1"/>
              <w:rPr>
                <w:rFonts w:cs="Arial"/>
                <w:color w:val="000000" w:themeColor="text1"/>
              </w:rPr>
            </w:pPr>
          </w:p>
        </w:tc>
        <w:tc>
          <w:tcPr>
            <w:tcW w:w="1955" w:type="dxa"/>
          </w:tcPr>
          <w:p w14:paraId="25727ACE" w14:textId="77777777" w:rsidR="00621C67" w:rsidRPr="7711DF40" w:rsidRDefault="00621C67" w:rsidP="00670029">
            <w:pPr>
              <w:pStyle w:val="Heading2"/>
              <w:numPr>
                <w:ilvl w:val="0"/>
                <w:numId w:val="0"/>
              </w:numPr>
              <w:spacing w:before="120" w:after="120"/>
              <w:outlineLvl w:val="1"/>
              <w:rPr>
                <w:rFonts w:cs="Arial"/>
                <w:color w:val="000000" w:themeColor="text1"/>
              </w:rPr>
            </w:pPr>
          </w:p>
        </w:tc>
      </w:tr>
      <w:tr w:rsidR="00621C67" w:rsidRPr="000A6F91" w14:paraId="4A5E6736" w14:textId="3645848E" w:rsidTr="30A28CDC">
        <w:trPr>
          <w:trHeight w:val="1491"/>
        </w:trPr>
        <w:tc>
          <w:tcPr>
            <w:tcW w:w="5388" w:type="dxa"/>
            <w:gridSpan w:val="2"/>
          </w:tcPr>
          <w:p w14:paraId="4B6A5C29" w14:textId="12E9425F" w:rsidR="00621C67" w:rsidRPr="001E5911" w:rsidRDefault="00621C67" w:rsidP="001E5911">
            <w:pPr>
              <w:pStyle w:val="Heading2"/>
              <w:spacing w:before="120" w:after="120"/>
              <w:outlineLvl w:val="1"/>
              <w:rPr>
                <w:rFonts w:cs="Arial"/>
              </w:rPr>
            </w:pPr>
            <w:r w:rsidRPr="7853812D">
              <w:rPr>
                <w:rFonts w:cs="Arial"/>
              </w:rPr>
              <w:t xml:space="preserve">Natančnost sevalnega </w:t>
            </w:r>
            <w:proofErr w:type="spellStart"/>
            <w:r w:rsidRPr="7853812D">
              <w:rPr>
                <w:rFonts w:cs="Arial"/>
              </w:rPr>
              <w:t>izocentra</w:t>
            </w:r>
            <w:proofErr w:type="spellEnd"/>
            <w:r w:rsidRPr="7853812D">
              <w:rPr>
                <w:rFonts w:cs="Arial"/>
              </w:rPr>
              <w:t xml:space="preserve">  mora ustrezati priporočenim standardom za  </w:t>
            </w:r>
            <w:proofErr w:type="spellStart"/>
            <w:r w:rsidRPr="7853812D">
              <w:rPr>
                <w:rFonts w:cs="Arial"/>
              </w:rPr>
              <w:t>stereotaktično</w:t>
            </w:r>
            <w:proofErr w:type="spellEnd"/>
            <w:r w:rsidRPr="7853812D">
              <w:rPr>
                <w:rFonts w:cs="Arial"/>
              </w:rPr>
              <w:t xml:space="preserve"> (SBRT) obsevanje: odstopanje žarkovnega snopa od slikovnega </w:t>
            </w:r>
            <w:proofErr w:type="spellStart"/>
            <w:r w:rsidRPr="7853812D">
              <w:rPr>
                <w:rFonts w:cs="Arial"/>
              </w:rPr>
              <w:t>izocentra</w:t>
            </w:r>
            <w:proofErr w:type="spellEnd"/>
            <w:r w:rsidRPr="7853812D">
              <w:rPr>
                <w:rFonts w:cs="Arial"/>
              </w:rPr>
              <w:t xml:space="preserve"> pri vsakem kotu kolimatorja in </w:t>
            </w:r>
            <w:proofErr w:type="spellStart"/>
            <w:r w:rsidRPr="7853812D">
              <w:rPr>
                <w:rFonts w:cs="Arial"/>
              </w:rPr>
              <w:t>gantrija</w:t>
            </w:r>
            <w:proofErr w:type="spellEnd"/>
            <w:r w:rsidRPr="7853812D">
              <w:rPr>
                <w:rFonts w:cs="Arial"/>
              </w:rPr>
              <w:t xml:space="preserve"> je lahko največ 0,75 mm, odstopanje pri vsakem kotu kolimatorja, </w:t>
            </w:r>
            <w:proofErr w:type="spellStart"/>
            <w:r w:rsidRPr="7853812D">
              <w:rPr>
                <w:rFonts w:cs="Arial"/>
              </w:rPr>
              <w:t>gantrija</w:t>
            </w:r>
            <w:proofErr w:type="spellEnd"/>
            <w:r w:rsidRPr="7853812D">
              <w:rPr>
                <w:rFonts w:cs="Arial"/>
              </w:rPr>
              <w:t xml:space="preserve"> in mize pa je lahko največ 1 mm. Omenjena natančnost se preveri z Winston-</w:t>
            </w:r>
            <w:proofErr w:type="spellStart"/>
            <w:r w:rsidRPr="7853812D">
              <w:rPr>
                <w:rFonts w:cs="Arial"/>
              </w:rPr>
              <w:t>Lutz</w:t>
            </w:r>
            <w:proofErr w:type="spellEnd"/>
            <w:r w:rsidRPr="7853812D">
              <w:rPr>
                <w:rFonts w:cs="Arial"/>
              </w:rPr>
              <w:t xml:space="preserve"> testom ali  z njemu enakovrednim testom.</w:t>
            </w:r>
          </w:p>
        </w:tc>
        <w:tc>
          <w:tcPr>
            <w:tcW w:w="1837" w:type="dxa"/>
          </w:tcPr>
          <w:p w14:paraId="2834A07A" w14:textId="77777777" w:rsidR="00621C67" w:rsidRPr="7711DF40" w:rsidRDefault="00621C67" w:rsidP="00670029">
            <w:pPr>
              <w:pStyle w:val="Heading2"/>
              <w:numPr>
                <w:ilvl w:val="0"/>
                <w:numId w:val="0"/>
              </w:numPr>
              <w:spacing w:before="120" w:after="120"/>
              <w:ind w:left="576"/>
              <w:outlineLvl w:val="1"/>
              <w:rPr>
                <w:rFonts w:cs="Arial"/>
              </w:rPr>
            </w:pPr>
          </w:p>
        </w:tc>
        <w:tc>
          <w:tcPr>
            <w:tcW w:w="1955" w:type="dxa"/>
          </w:tcPr>
          <w:p w14:paraId="23FB1580" w14:textId="77777777" w:rsidR="00621C67" w:rsidRPr="7711DF40" w:rsidRDefault="00621C67" w:rsidP="00670029">
            <w:pPr>
              <w:pStyle w:val="Heading2"/>
              <w:numPr>
                <w:ilvl w:val="0"/>
                <w:numId w:val="0"/>
              </w:numPr>
              <w:spacing w:before="120" w:after="120"/>
              <w:ind w:left="576"/>
              <w:outlineLvl w:val="1"/>
              <w:rPr>
                <w:rFonts w:cs="Arial"/>
              </w:rPr>
            </w:pPr>
          </w:p>
        </w:tc>
      </w:tr>
      <w:tr w:rsidR="00621C67" w:rsidRPr="000A6F91" w14:paraId="7E19B59E" w14:textId="7AF51F14" w:rsidTr="30A28CDC">
        <w:trPr>
          <w:trHeight w:val="1491"/>
        </w:trPr>
        <w:tc>
          <w:tcPr>
            <w:tcW w:w="5388" w:type="dxa"/>
            <w:gridSpan w:val="2"/>
          </w:tcPr>
          <w:p w14:paraId="22AA660D" w14:textId="3442C091" w:rsidR="00621C67" w:rsidRPr="001E5911" w:rsidRDefault="00621C67" w:rsidP="001E5911">
            <w:pPr>
              <w:pStyle w:val="Heading2"/>
              <w:spacing w:before="120" w:after="120"/>
              <w:outlineLvl w:val="1"/>
              <w:rPr>
                <w:rFonts w:cs="Arial"/>
              </w:rPr>
            </w:pPr>
            <w:r w:rsidRPr="7853812D">
              <w:rPr>
                <w:rFonts w:cs="Arial"/>
              </w:rPr>
              <w:t xml:space="preserve">Obsevalna miza linearnega pospeševalnika mora omogočati 6D premike -  v vseh treh kartezičnih smereh (longitudinalno, lateralno in vertikalno) kot tudi v treh smereh rotacije (nagib, naklon in odklon). Premikanje ter nastavljanje obsevalne mize mora biti avtomatsko ter vodeno iz kontrolne sobe. Vrhnja plošča obsevalne mize mora biti iz karbonskih vlaken ter mora imeti nosilnost vsaj 200 kg. </w:t>
            </w:r>
          </w:p>
        </w:tc>
        <w:tc>
          <w:tcPr>
            <w:tcW w:w="1837" w:type="dxa"/>
          </w:tcPr>
          <w:p w14:paraId="36BFBEEB" w14:textId="77777777" w:rsidR="00621C67" w:rsidRPr="6D84A34B" w:rsidRDefault="00621C67" w:rsidP="00670029">
            <w:pPr>
              <w:pStyle w:val="Heading2"/>
              <w:numPr>
                <w:ilvl w:val="0"/>
                <w:numId w:val="0"/>
              </w:numPr>
              <w:spacing w:before="120" w:after="120"/>
              <w:outlineLvl w:val="1"/>
              <w:rPr>
                <w:rFonts w:cs="Arial"/>
              </w:rPr>
            </w:pPr>
          </w:p>
        </w:tc>
        <w:tc>
          <w:tcPr>
            <w:tcW w:w="1955" w:type="dxa"/>
          </w:tcPr>
          <w:p w14:paraId="28B63ECD" w14:textId="77777777" w:rsidR="00621C67" w:rsidRPr="6D84A34B" w:rsidRDefault="00621C67" w:rsidP="00670029">
            <w:pPr>
              <w:pStyle w:val="Heading2"/>
              <w:numPr>
                <w:ilvl w:val="0"/>
                <w:numId w:val="0"/>
              </w:numPr>
              <w:spacing w:before="120" w:after="120"/>
              <w:outlineLvl w:val="1"/>
              <w:rPr>
                <w:rFonts w:cs="Arial"/>
              </w:rPr>
            </w:pPr>
          </w:p>
        </w:tc>
      </w:tr>
      <w:tr w:rsidR="00621C67" w:rsidRPr="000A6F91" w14:paraId="0A2B6C53" w14:textId="01C65905" w:rsidTr="30A28CDC">
        <w:trPr>
          <w:trHeight w:val="557"/>
        </w:trPr>
        <w:tc>
          <w:tcPr>
            <w:tcW w:w="5388" w:type="dxa"/>
            <w:gridSpan w:val="2"/>
          </w:tcPr>
          <w:p w14:paraId="3B5977BE" w14:textId="76238DB6" w:rsidR="00621C67" w:rsidRPr="001E5911" w:rsidRDefault="00621C67" w:rsidP="001E5911">
            <w:pPr>
              <w:pStyle w:val="Heading2"/>
              <w:spacing w:before="120" w:after="120"/>
              <w:outlineLvl w:val="1"/>
              <w:rPr>
                <w:rFonts w:cs="Arial"/>
              </w:rPr>
            </w:pPr>
            <w:r w:rsidRPr="001E5911">
              <w:rPr>
                <w:rFonts w:cs="Arial"/>
              </w:rPr>
              <w:t>Linearni pospeševalnik</w:t>
            </w:r>
            <w:r w:rsidRPr="7853812D">
              <w:rPr>
                <w:rFonts w:cs="Arial"/>
              </w:rPr>
              <w:t xml:space="preserve"> </w:t>
            </w:r>
            <w:r w:rsidRPr="001E5911">
              <w:rPr>
                <w:rFonts w:cs="Arial"/>
              </w:rPr>
              <w:t xml:space="preserve">mora imeti sistem za slikovno vodeno radioterapijo (image </w:t>
            </w:r>
            <w:proofErr w:type="spellStart"/>
            <w:r w:rsidRPr="001E5911">
              <w:rPr>
                <w:rFonts w:cs="Arial"/>
              </w:rPr>
              <w:t>guided</w:t>
            </w:r>
            <w:proofErr w:type="spellEnd"/>
            <w:r w:rsidRPr="001E5911">
              <w:rPr>
                <w:rFonts w:cs="Arial"/>
              </w:rPr>
              <w:t xml:space="preserve"> </w:t>
            </w:r>
            <w:proofErr w:type="spellStart"/>
            <w:r w:rsidRPr="001E5911">
              <w:rPr>
                <w:rFonts w:cs="Arial"/>
              </w:rPr>
              <w:t>radiotherapy</w:t>
            </w:r>
            <w:proofErr w:type="spellEnd"/>
            <w:r w:rsidRPr="001E5911">
              <w:rPr>
                <w:rFonts w:cs="Arial"/>
              </w:rPr>
              <w:t xml:space="preserve"> – IGRT). Ta mora vsebovati sledeče slikovne sisteme: EPID detektor za MV žarke, ki omogoča tudi zajem slike pri nizkih MV energijah (tipično 2.5 MV), detektor za kilovoltne žarke ter izvor kilovoltnih žarkov. Slednja morata omogočati zajem </w:t>
            </w:r>
            <w:proofErr w:type="spellStart"/>
            <w:r w:rsidRPr="001E5911">
              <w:rPr>
                <w:rFonts w:cs="Arial"/>
              </w:rPr>
              <w:t>planarnih</w:t>
            </w:r>
            <w:proofErr w:type="spellEnd"/>
            <w:r w:rsidRPr="001E5911">
              <w:rPr>
                <w:rFonts w:cs="Arial"/>
              </w:rPr>
              <w:t xml:space="preserve"> ter CBCT slik. </w:t>
            </w:r>
          </w:p>
          <w:p w14:paraId="72538BE9" w14:textId="77777777" w:rsidR="00621C67" w:rsidRPr="000A6F91" w:rsidRDefault="00621C67" w:rsidP="001E5911">
            <w:pPr>
              <w:pStyle w:val="Heading2"/>
              <w:numPr>
                <w:ilvl w:val="0"/>
                <w:numId w:val="0"/>
              </w:numPr>
              <w:spacing w:before="120" w:after="120"/>
              <w:ind w:left="576"/>
              <w:outlineLvl w:val="1"/>
              <w:rPr>
                <w:rFonts w:cs="Arial"/>
                <w:b/>
                <w:color w:val="000000" w:themeColor="text1"/>
                <w:szCs w:val="22"/>
              </w:rPr>
            </w:pPr>
            <w:r w:rsidRPr="001E5911">
              <w:rPr>
                <w:rFonts w:cs="Arial"/>
              </w:rPr>
              <w:t>Mehanski nadzor in kontrola gibanja MV in kV detektorja ter kV vira (RTG cev) mora biti popolnoma avtomatiziran in delujoč v povezavi s krmilno enoto nameščeno na komandnem pultu.</w:t>
            </w:r>
          </w:p>
        </w:tc>
        <w:tc>
          <w:tcPr>
            <w:tcW w:w="1837" w:type="dxa"/>
          </w:tcPr>
          <w:p w14:paraId="34A637A8"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3151C885"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r>
      <w:tr w:rsidR="00621C67" w:rsidRPr="000A6F91" w14:paraId="4C0A83A5" w14:textId="586925F8" w:rsidTr="30A28CDC">
        <w:trPr>
          <w:trHeight w:val="730"/>
        </w:trPr>
        <w:tc>
          <w:tcPr>
            <w:tcW w:w="5388" w:type="dxa"/>
            <w:gridSpan w:val="2"/>
          </w:tcPr>
          <w:p w14:paraId="3EE7573D" w14:textId="2DE5E475" w:rsidR="00621C67" w:rsidRPr="001E5911" w:rsidRDefault="00621C67" w:rsidP="001E5911">
            <w:pPr>
              <w:pStyle w:val="Heading2"/>
              <w:spacing w:before="120" w:after="120"/>
              <w:outlineLvl w:val="1"/>
              <w:rPr>
                <w:rFonts w:cs="Arial"/>
              </w:rPr>
            </w:pPr>
            <w:r w:rsidRPr="001E5911">
              <w:rPr>
                <w:rFonts w:cs="Arial"/>
              </w:rPr>
              <w:t xml:space="preserve">Slikovni kV sistem mora omogočati naslednje načine </w:t>
            </w:r>
            <w:proofErr w:type="spellStart"/>
            <w:r w:rsidRPr="001E5911">
              <w:rPr>
                <w:rFonts w:cs="Arial"/>
              </w:rPr>
              <w:t>planarnega</w:t>
            </w:r>
            <w:proofErr w:type="spellEnd"/>
            <w:r w:rsidRPr="001E5911">
              <w:rPr>
                <w:rFonts w:cs="Arial"/>
              </w:rPr>
              <w:t xml:space="preserve"> slikanja: na sprožilec ter samodejno periodično </w:t>
            </w:r>
            <w:proofErr w:type="spellStart"/>
            <w:r w:rsidRPr="001E5911">
              <w:rPr>
                <w:rFonts w:cs="Arial"/>
              </w:rPr>
              <w:t>intrafrakcijsko</w:t>
            </w:r>
            <w:proofErr w:type="spellEnd"/>
            <w:r w:rsidRPr="001E5911">
              <w:rPr>
                <w:rFonts w:cs="Arial"/>
              </w:rPr>
              <w:t xml:space="preserve"> slikanje. </w:t>
            </w:r>
          </w:p>
        </w:tc>
        <w:tc>
          <w:tcPr>
            <w:tcW w:w="1837" w:type="dxa"/>
          </w:tcPr>
          <w:p w14:paraId="08E3DFB9" w14:textId="77777777" w:rsidR="00621C67" w:rsidRPr="6D84A34B" w:rsidRDefault="00621C67" w:rsidP="00670029">
            <w:pPr>
              <w:pStyle w:val="Heading2"/>
              <w:numPr>
                <w:ilvl w:val="0"/>
                <w:numId w:val="0"/>
              </w:numPr>
              <w:spacing w:before="120" w:after="120"/>
              <w:outlineLvl w:val="1"/>
              <w:rPr>
                <w:rFonts w:cs="Arial"/>
                <w:color w:val="000000" w:themeColor="text1"/>
              </w:rPr>
            </w:pPr>
          </w:p>
        </w:tc>
        <w:tc>
          <w:tcPr>
            <w:tcW w:w="1955" w:type="dxa"/>
          </w:tcPr>
          <w:p w14:paraId="54E28378" w14:textId="77777777" w:rsidR="00621C67" w:rsidRPr="6D84A34B" w:rsidRDefault="00621C67" w:rsidP="00670029">
            <w:pPr>
              <w:pStyle w:val="Heading2"/>
              <w:numPr>
                <w:ilvl w:val="0"/>
                <w:numId w:val="0"/>
              </w:numPr>
              <w:spacing w:before="120" w:after="120"/>
              <w:outlineLvl w:val="1"/>
              <w:rPr>
                <w:rFonts w:cs="Arial"/>
                <w:color w:val="000000" w:themeColor="text1"/>
              </w:rPr>
            </w:pPr>
          </w:p>
        </w:tc>
      </w:tr>
      <w:tr w:rsidR="4441EDE8" w14:paraId="5418A933" w14:textId="77777777" w:rsidTr="30A28CDC">
        <w:trPr>
          <w:trHeight w:val="730"/>
        </w:trPr>
        <w:tc>
          <w:tcPr>
            <w:tcW w:w="5388" w:type="dxa"/>
            <w:gridSpan w:val="2"/>
          </w:tcPr>
          <w:p w14:paraId="000A96B1" w14:textId="41813B80" w:rsidR="24C3B0B9" w:rsidRPr="00C210CF" w:rsidRDefault="24C3B0B9" w:rsidP="00C210CF">
            <w:pPr>
              <w:pStyle w:val="Heading2"/>
              <w:outlineLvl w:val="1"/>
              <w:rPr>
                <w:rFonts w:cs="Arial"/>
              </w:rPr>
            </w:pPr>
            <w:r w:rsidRPr="4441EDE8">
              <w:rPr>
                <w:rFonts w:cs="Arial"/>
              </w:rPr>
              <w:lastRenderedPageBreak/>
              <w:t xml:space="preserve">Ponudba mora vsebovati algoritem MAR (Metal </w:t>
            </w:r>
            <w:proofErr w:type="spellStart"/>
            <w:r w:rsidRPr="4441EDE8">
              <w:rPr>
                <w:rFonts w:cs="Arial"/>
              </w:rPr>
              <w:t>Artefact</w:t>
            </w:r>
            <w:proofErr w:type="spellEnd"/>
            <w:r w:rsidRPr="4441EDE8">
              <w:rPr>
                <w:rFonts w:cs="Arial"/>
              </w:rPr>
              <w:t xml:space="preserve"> </w:t>
            </w:r>
            <w:proofErr w:type="spellStart"/>
            <w:r w:rsidRPr="4441EDE8">
              <w:rPr>
                <w:rFonts w:cs="Arial"/>
              </w:rPr>
              <w:t>Reduction</w:t>
            </w:r>
            <w:proofErr w:type="spellEnd"/>
            <w:r w:rsidRPr="4441EDE8">
              <w:rPr>
                <w:rFonts w:cs="Arial"/>
              </w:rPr>
              <w:t>) za zmanjšanje artefaktov na kV CBCT slikah, ki so posledica prisotnosti kovinskih vsadkov, zobnih zalivk, kontrastnega sredstva visoke elektronske gostote in podobno.</w:t>
            </w:r>
          </w:p>
        </w:tc>
        <w:tc>
          <w:tcPr>
            <w:tcW w:w="1837" w:type="dxa"/>
          </w:tcPr>
          <w:p w14:paraId="1F508477" w14:textId="2EA542A8" w:rsidR="4441EDE8" w:rsidRDefault="4441EDE8" w:rsidP="00C210CF">
            <w:pPr>
              <w:pStyle w:val="Heading2"/>
              <w:numPr>
                <w:ilvl w:val="0"/>
                <w:numId w:val="0"/>
              </w:numPr>
              <w:outlineLvl w:val="1"/>
              <w:rPr>
                <w:rFonts w:cs="Arial"/>
                <w:color w:val="000000" w:themeColor="text1"/>
              </w:rPr>
            </w:pPr>
          </w:p>
        </w:tc>
        <w:tc>
          <w:tcPr>
            <w:tcW w:w="1955" w:type="dxa"/>
          </w:tcPr>
          <w:p w14:paraId="01E726D7" w14:textId="714447DB" w:rsidR="4441EDE8" w:rsidRDefault="4441EDE8" w:rsidP="00C210CF">
            <w:pPr>
              <w:pStyle w:val="Heading2"/>
              <w:numPr>
                <w:ilvl w:val="0"/>
                <w:numId w:val="0"/>
              </w:numPr>
              <w:outlineLvl w:val="1"/>
              <w:rPr>
                <w:rFonts w:cs="Arial"/>
                <w:color w:val="000000" w:themeColor="text1"/>
              </w:rPr>
            </w:pPr>
          </w:p>
        </w:tc>
      </w:tr>
      <w:tr w:rsidR="00621C67" w:rsidRPr="000A6F91" w14:paraId="3FB7CB09" w14:textId="7EC6039A" w:rsidTr="30A28CDC">
        <w:trPr>
          <w:trHeight w:val="723"/>
        </w:trPr>
        <w:tc>
          <w:tcPr>
            <w:tcW w:w="5388" w:type="dxa"/>
            <w:gridSpan w:val="2"/>
          </w:tcPr>
          <w:p w14:paraId="4A692B88" w14:textId="5369B747" w:rsidR="00621C67" w:rsidRPr="001E5911" w:rsidRDefault="00621C67" w:rsidP="00D71405">
            <w:pPr>
              <w:pStyle w:val="Heading2"/>
              <w:outlineLvl w:val="1"/>
              <w:rPr>
                <w:rFonts w:cs="Arial"/>
              </w:rPr>
            </w:pPr>
            <w:r w:rsidRPr="4441EDE8">
              <w:rPr>
                <w:rFonts w:cs="Arial"/>
              </w:rPr>
              <w:t>CBCT sistem mora omogočati naslednje načine slikanja: 4D CBCT, fazno ter amplitudno proženo slikanje CBCT (</w:t>
            </w:r>
            <w:proofErr w:type="spellStart"/>
            <w:r w:rsidRPr="4441EDE8">
              <w:rPr>
                <w:rFonts w:cs="Arial"/>
              </w:rPr>
              <w:t>gated</w:t>
            </w:r>
            <w:proofErr w:type="spellEnd"/>
            <w:r w:rsidRPr="4441EDE8">
              <w:rPr>
                <w:rFonts w:cs="Arial"/>
              </w:rPr>
              <w:t xml:space="preserve"> CBCT). </w:t>
            </w:r>
          </w:p>
        </w:tc>
        <w:tc>
          <w:tcPr>
            <w:tcW w:w="1837" w:type="dxa"/>
          </w:tcPr>
          <w:p w14:paraId="642026EB"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0D852468"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r>
      <w:tr w:rsidR="00621C67" w:rsidRPr="000A6F91" w14:paraId="5782C7B1" w14:textId="4140FAFC" w:rsidTr="30A28CDC">
        <w:trPr>
          <w:trHeight w:val="722"/>
        </w:trPr>
        <w:tc>
          <w:tcPr>
            <w:tcW w:w="5388" w:type="dxa"/>
            <w:gridSpan w:val="2"/>
          </w:tcPr>
          <w:p w14:paraId="793A9569" w14:textId="7844A587" w:rsidR="00621C67" w:rsidRPr="001E5911" w:rsidRDefault="00621C67" w:rsidP="00D71405">
            <w:pPr>
              <w:pStyle w:val="Heading2"/>
              <w:outlineLvl w:val="1"/>
              <w:rPr>
                <w:rFonts w:cs="Arial"/>
              </w:rPr>
            </w:pPr>
            <w:r w:rsidRPr="4441EDE8">
              <w:rPr>
                <w:rFonts w:cs="Arial"/>
              </w:rPr>
              <w:t>Aparat mora omogočati slikanje daljšega področja z zajemom dveh ali več CBCT slik z vmesnim longitudinalnim premikom mize, ki se avtomatsko združita.</w:t>
            </w:r>
          </w:p>
        </w:tc>
        <w:tc>
          <w:tcPr>
            <w:tcW w:w="1837" w:type="dxa"/>
          </w:tcPr>
          <w:p w14:paraId="2BE747C5" w14:textId="77777777" w:rsidR="00621C67" w:rsidRPr="7711DF40" w:rsidRDefault="00621C67" w:rsidP="00670029">
            <w:pPr>
              <w:pStyle w:val="Heading2"/>
              <w:numPr>
                <w:ilvl w:val="0"/>
                <w:numId w:val="0"/>
              </w:numPr>
              <w:spacing w:before="120" w:after="120"/>
              <w:outlineLvl w:val="1"/>
              <w:rPr>
                <w:rFonts w:cs="Arial"/>
                <w:color w:val="000000" w:themeColor="text1"/>
              </w:rPr>
            </w:pPr>
          </w:p>
        </w:tc>
        <w:tc>
          <w:tcPr>
            <w:tcW w:w="1955" w:type="dxa"/>
          </w:tcPr>
          <w:p w14:paraId="74E96BC9" w14:textId="77777777" w:rsidR="00621C67" w:rsidRPr="7711DF40" w:rsidRDefault="00621C67" w:rsidP="00670029">
            <w:pPr>
              <w:pStyle w:val="Heading2"/>
              <w:numPr>
                <w:ilvl w:val="0"/>
                <w:numId w:val="0"/>
              </w:numPr>
              <w:spacing w:before="120" w:after="120"/>
              <w:outlineLvl w:val="1"/>
              <w:rPr>
                <w:rFonts w:cs="Arial"/>
                <w:color w:val="000000" w:themeColor="text1"/>
              </w:rPr>
            </w:pPr>
          </w:p>
        </w:tc>
      </w:tr>
      <w:tr w:rsidR="00621C67" w:rsidRPr="000A6F91" w14:paraId="48C43F15" w14:textId="5211768B" w:rsidTr="30A28CDC">
        <w:trPr>
          <w:trHeight w:val="730"/>
        </w:trPr>
        <w:tc>
          <w:tcPr>
            <w:tcW w:w="5388" w:type="dxa"/>
            <w:gridSpan w:val="2"/>
          </w:tcPr>
          <w:p w14:paraId="715AF05E" w14:textId="4E1179B4" w:rsidR="00621C67" w:rsidRPr="001E5911" w:rsidRDefault="00621C67" w:rsidP="00D71405">
            <w:pPr>
              <w:pStyle w:val="Heading2"/>
              <w:outlineLvl w:val="1"/>
              <w:rPr>
                <w:rFonts w:cs="Arial"/>
              </w:rPr>
            </w:pPr>
            <w:r w:rsidRPr="4441EDE8">
              <w:rPr>
                <w:rFonts w:cs="Arial"/>
              </w:rPr>
              <w:t>CBCT sistem mora omogočati rekonstrukcijo CBCT slik z naprednim iterativnim rekonstrukcijskim algoritmom, ki zmanjša šum in artefakte na slikah.</w:t>
            </w:r>
          </w:p>
        </w:tc>
        <w:tc>
          <w:tcPr>
            <w:tcW w:w="1837" w:type="dxa"/>
          </w:tcPr>
          <w:p w14:paraId="747F5475"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02FD8598"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r>
      <w:tr w:rsidR="4441EDE8" w14:paraId="20B5BD4B" w14:textId="77777777" w:rsidTr="30A28CDC">
        <w:trPr>
          <w:trHeight w:val="730"/>
        </w:trPr>
        <w:tc>
          <w:tcPr>
            <w:tcW w:w="5388" w:type="dxa"/>
            <w:gridSpan w:val="2"/>
          </w:tcPr>
          <w:p w14:paraId="4C6E4180" w14:textId="3CAAA1DC" w:rsidR="7BFA8B36" w:rsidRPr="00D71405" w:rsidRDefault="7BFA8B36" w:rsidP="00D71405">
            <w:pPr>
              <w:pStyle w:val="Heading2"/>
              <w:outlineLvl w:val="1"/>
              <w:rPr>
                <w:rFonts w:cs="Arial"/>
                <w:color w:val="000000" w:themeColor="text1"/>
              </w:rPr>
            </w:pPr>
            <w:r w:rsidRPr="4441EDE8">
              <w:rPr>
                <w:rFonts w:cs="Arial"/>
                <w:color w:val="000000" w:themeColor="text1"/>
              </w:rPr>
              <w:t>kV detektor mora biti dimenzij vsaj 40 cm x 40 cm.</w:t>
            </w:r>
          </w:p>
        </w:tc>
        <w:tc>
          <w:tcPr>
            <w:tcW w:w="1837" w:type="dxa"/>
          </w:tcPr>
          <w:p w14:paraId="38ADA47C" w14:textId="0ADC6CBA" w:rsidR="4441EDE8" w:rsidRDefault="4441EDE8" w:rsidP="00D71405">
            <w:pPr>
              <w:pStyle w:val="Heading2"/>
              <w:numPr>
                <w:ilvl w:val="0"/>
                <w:numId w:val="0"/>
              </w:numPr>
              <w:outlineLvl w:val="1"/>
              <w:rPr>
                <w:rFonts w:cs="Arial"/>
                <w:color w:val="000000" w:themeColor="text1"/>
              </w:rPr>
            </w:pPr>
          </w:p>
        </w:tc>
        <w:tc>
          <w:tcPr>
            <w:tcW w:w="1955" w:type="dxa"/>
          </w:tcPr>
          <w:p w14:paraId="6CC1C427" w14:textId="077E2A94" w:rsidR="4441EDE8" w:rsidRDefault="4441EDE8" w:rsidP="00D71405">
            <w:pPr>
              <w:pStyle w:val="Heading2"/>
              <w:numPr>
                <w:ilvl w:val="0"/>
                <w:numId w:val="0"/>
              </w:numPr>
              <w:outlineLvl w:val="1"/>
              <w:rPr>
                <w:rFonts w:cs="Arial"/>
                <w:color w:val="000000" w:themeColor="text1"/>
              </w:rPr>
            </w:pPr>
          </w:p>
        </w:tc>
      </w:tr>
      <w:tr w:rsidR="00621C67" w:rsidRPr="000A6F91" w14:paraId="2AAF176B" w14:textId="04D20E0A" w:rsidTr="30A28CDC">
        <w:trPr>
          <w:trHeight w:val="298"/>
        </w:trPr>
        <w:tc>
          <w:tcPr>
            <w:tcW w:w="5388" w:type="dxa"/>
            <w:gridSpan w:val="2"/>
          </w:tcPr>
          <w:p w14:paraId="74C0FCCC" w14:textId="3019B667" w:rsidR="00621C67" w:rsidRPr="001E5911" w:rsidRDefault="00621C67" w:rsidP="00D71405">
            <w:pPr>
              <w:pStyle w:val="Heading2"/>
              <w:outlineLvl w:val="1"/>
              <w:rPr>
                <w:rFonts w:cs="Arial"/>
              </w:rPr>
            </w:pPr>
            <w:r w:rsidRPr="00D71405">
              <w:rPr>
                <w:rFonts w:cs="Arial"/>
                <w:color w:val="000000" w:themeColor="text1"/>
              </w:rPr>
              <w:t xml:space="preserve">Ponudnik mora ponuditi programsko in strojno opremo za avtomatsko preverjanje delovanja linearnega pospeševalnika za sledeče parametre: </w:t>
            </w:r>
            <w:proofErr w:type="spellStart"/>
            <w:r w:rsidRPr="00D71405">
              <w:rPr>
                <w:rFonts w:cs="Arial"/>
                <w:color w:val="000000" w:themeColor="text1"/>
              </w:rPr>
              <w:t>izocenter</w:t>
            </w:r>
            <w:proofErr w:type="spellEnd"/>
            <w:r w:rsidRPr="00D71405">
              <w:rPr>
                <w:rFonts w:cs="Arial"/>
                <w:color w:val="000000" w:themeColor="text1"/>
              </w:rPr>
              <w:t xml:space="preserve"> (</w:t>
            </w:r>
            <w:proofErr w:type="spellStart"/>
            <w:r w:rsidRPr="00D71405">
              <w:rPr>
                <w:rFonts w:cs="Arial"/>
                <w:color w:val="000000" w:themeColor="text1"/>
              </w:rPr>
              <w:t>gantry</w:t>
            </w:r>
            <w:proofErr w:type="spellEnd"/>
            <w:r w:rsidRPr="00D71405">
              <w:rPr>
                <w:rFonts w:cs="Arial"/>
                <w:color w:val="000000" w:themeColor="text1"/>
              </w:rPr>
              <w:t xml:space="preserve"> </w:t>
            </w:r>
            <w:proofErr w:type="spellStart"/>
            <w:r w:rsidRPr="00D71405">
              <w:rPr>
                <w:rFonts w:cs="Arial"/>
                <w:color w:val="000000" w:themeColor="text1"/>
              </w:rPr>
              <w:t>and</w:t>
            </w:r>
            <w:proofErr w:type="spellEnd"/>
            <w:r w:rsidRPr="00D71405">
              <w:rPr>
                <w:rFonts w:cs="Arial"/>
                <w:color w:val="000000" w:themeColor="text1"/>
              </w:rPr>
              <w:t xml:space="preserve"> </w:t>
            </w:r>
            <w:proofErr w:type="spellStart"/>
            <w:r w:rsidRPr="00D71405">
              <w:rPr>
                <w:rFonts w:cs="Arial"/>
                <w:color w:val="000000" w:themeColor="text1"/>
              </w:rPr>
              <w:t>collimator</w:t>
            </w:r>
            <w:proofErr w:type="spellEnd"/>
            <w:r w:rsidRPr="00D71405">
              <w:rPr>
                <w:rFonts w:cs="Arial"/>
                <w:color w:val="000000" w:themeColor="text1"/>
              </w:rPr>
              <w:t xml:space="preserve"> </w:t>
            </w:r>
            <w:proofErr w:type="spellStart"/>
            <w:r w:rsidRPr="00D71405">
              <w:rPr>
                <w:rFonts w:cs="Arial"/>
                <w:color w:val="000000" w:themeColor="text1"/>
              </w:rPr>
              <w:t>isocenter</w:t>
            </w:r>
            <w:proofErr w:type="spellEnd"/>
            <w:r w:rsidRPr="00D71405">
              <w:rPr>
                <w:rFonts w:cs="Arial"/>
                <w:color w:val="000000" w:themeColor="text1"/>
              </w:rPr>
              <w:t xml:space="preserve"> </w:t>
            </w:r>
            <w:proofErr w:type="spellStart"/>
            <w:r w:rsidRPr="00D71405">
              <w:rPr>
                <w:rFonts w:cs="Arial"/>
                <w:color w:val="000000" w:themeColor="text1"/>
              </w:rPr>
              <w:t>accuracy</w:t>
            </w:r>
            <w:proofErr w:type="spellEnd"/>
            <w:r w:rsidRPr="00D71405">
              <w:rPr>
                <w:rFonts w:cs="Arial"/>
                <w:color w:val="000000" w:themeColor="text1"/>
              </w:rPr>
              <w:t xml:space="preserve">), sovpadanje med obsevalnim in slikovnim (MV in kV) </w:t>
            </w:r>
            <w:proofErr w:type="spellStart"/>
            <w:r w:rsidRPr="00D71405">
              <w:rPr>
                <w:rFonts w:cs="Arial"/>
                <w:color w:val="000000" w:themeColor="text1"/>
              </w:rPr>
              <w:t>izocentrom</w:t>
            </w:r>
            <w:proofErr w:type="spellEnd"/>
            <w:r w:rsidRPr="00D71405">
              <w:rPr>
                <w:rFonts w:cs="Arial"/>
                <w:color w:val="000000" w:themeColor="text1"/>
              </w:rPr>
              <w:t xml:space="preserve">, natančnost nastavitve mize v treh smereh (lat, </w:t>
            </w:r>
            <w:proofErr w:type="spellStart"/>
            <w:r w:rsidRPr="00D71405">
              <w:rPr>
                <w:rFonts w:cs="Arial"/>
                <w:color w:val="000000" w:themeColor="text1"/>
              </w:rPr>
              <w:t>long</w:t>
            </w:r>
            <w:proofErr w:type="spellEnd"/>
            <w:r w:rsidRPr="00D71405">
              <w:rPr>
                <w:rFonts w:cs="Arial"/>
                <w:color w:val="000000" w:themeColor="text1"/>
              </w:rPr>
              <w:t xml:space="preserve">, </w:t>
            </w:r>
            <w:proofErr w:type="spellStart"/>
            <w:r w:rsidRPr="00D71405">
              <w:rPr>
                <w:rFonts w:cs="Arial"/>
                <w:color w:val="000000" w:themeColor="text1"/>
              </w:rPr>
              <w:t>vert</w:t>
            </w:r>
            <w:proofErr w:type="spellEnd"/>
            <w:r w:rsidRPr="00D71405">
              <w:rPr>
                <w:rFonts w:cs="Arial"/>
                <w:color w:val="000000" w:themeColor="text1"/>
              </w:rPr>
              <w:t>), natančnost nastavitve kolimatorja in  roke pospeševalnika (</w:t>
            </w:r>
            <w:proofErr w:type="spellStart"/>
            <w:r w:rsidRPr="00D71405">
              <w:rPr>
                <w:rFonts w:cs="Arial"/>
                <w:color w:val="000000" w:themeColor="text1"/>
              </w:rPr>
              <w:t>collimator</w:t>
            </w:r>
            <w:proofErr w:type="spellEnd"/>
            <w:r w:rsidRPr="00D71405">
              <w:rPr>
                <w:rFonts w:cs="Arial"/>
                <w:color w:val="000000" w:themeColor="text1"/>
              </w:rPr>
              <w:t xml:space="preserve"> </w:t>
            </w:r>
            <w:proofErr w:type="spellStart"/>
            <w:r w:rsidRPr="00D71405">
              <w:rPr>
                <w:rFonts w:cs="Arial"/>
                <w:color w:val="000000" w:themeColor="text1"/>
              </w:rPr>
              <w:t>and</w:t>
            </w:r>
            <w:proofErr w:type="spellEnd"/>
            <w:r w:rsidRPr="00D71405">
              <w:rPr>
                <w:rFonts w:cs="Arial"/>
                <w:color w:val="000000" w:themeColor="text1"/>
              </w:rPr>
              <w:t xml:space="preserve"> </w:t>
            </w:r>
            <w:proofErr w:type="spellStart"/>
            <w:r w:rsidRPr="00D71405">
              <w:rPr>
                <w:rFonts w:cs="Arial"/>
                <w:color w:val="000000" w:themeColor="text1"/>
              </w:rPr>
              <w:t>gantry</w:t>
            </w:r>
            <w:proofErr w:type="spellEnd"/>
            <w:r w:rsidRPr="00D71405">
              <w:rPr>
                <w:rFonts w:cs="Arial"/>
                <w:color w:val="000000" w:themeColor="text1"/>
              </w:rPr>
              <w:t>), natančnost nastavitev čeljusti (</w:t>
            </w:r>
            <w:proofErr w:type="spellStart"/>
            <w:r w:rsidRPr="00D71405">
              <w:rPr>
                <w:rFonts w:cs="Arial"/>
                <w:color w:val="000000" w:themeColor="text1"/>
              </w:rPr>
              <w:t>jaw</w:t>
            </w:r>
            <w:proofErr w:type="spellEnd"/>
            <w:r w:rsidRPr="00D71405">
              <w:rPr>
                <w:rFonts w:cs="Arial"/>
                <w:color w:val="000000" w:themeColor="text1"/>
              </w:rPr>
              <w:t xml:space="preserve"> </w:t>
            </w:r>
            <w:proofErr w:type="spellStart"/>
            <w:r w:rsidRPr="00D71405">
              <w:rPr>
                <w:rFonts w:cs="Arial"/>
                <w:color w:val="000000" w:themeColor="text1"/>
              </w:rPr>
              <w:t>offset</w:t>
            </w:r>
            <w:proofErr w:type="spellEnd"/>
            <w:r w:rsidRPr="00D71405">
              <w:rPr>
                <w:rFonts w:cs="Arial"/>
                <w:color w:val="000000" w:themeColor="text1"/>
              </w:rPr>
              <w:t xml:space="preserve">), natančnost MLC-ja (MLC </w:t>
            </w:r>
            <w:proofErr w:type="spellStart"/>
            <w:r w:rsidRPr="00D71405">
              <w:rPr>
                <w:rFonts w:cs="Arial"/>
                <w:color w:val="000000" w:themeColor="text1"/>
              </w:rPr>
              <w:t>offset</w:t>
            </w:r>
            <w:proofErr w:type="spellEnd"/>
            <w:r w:rsidRPr="00D71405">
              <w:rPr>
                <w:rFonts w:cs="Arial"/>
                <w:color w:val="000000" w:themeColor="text1"/>
              </w:rPr>
              <w:t>), konstantnost izhodnega toka sevanja (</w:t>
            </w:r>
            <w:proofErr w:type="spellStart"/>
            <w:r w:rsidRPr="00D71405">
              <w:rPr>
                <w:rFonts w:cs="Arial"/>
                <w:color w:val="000000" w:themeColor="text1"/>
              </w:rPr>
              <w:t>beam</w:t>
            </w:r>
            <w:proofErr w:type="spellEnd"/>
            <w:r w:rsidRPr="00D71405">
              <w:rPr>
                <w:rFonts w:cs="Arial"/>
                <w:color w:val="000000" w:themeColor="text1"/>
              </w:rPr>
              <w:t xml:space="preserve"> </w:t>
            </w:r>
            <w:proofErr w:type="spellStart"/>
            <w:r w:rsidRPr="00D71405">
              <w:rPr>
                <w:rFonts w:cs="Arial"/>
                <w:color w:val="000000" w:themeColor="text1"/>
              </w:rPr>
              <w:t>output</w:t>
            </w:r>
            <w:proofErr w:type="spellEnd"/>
            <w:r w:rsidRPr="00D71405">
              <w:rPr>
                <w:rFonts w:cs="Arial"/>
                <w:color w:val="000000" w:themeColor="text1"/>
              </w:rPr>
              <w:t xml:space="preserve"> </w:t>
            </w:r>
            <w:proofErr w:type="spellStart"/>
            <w:r w:rsidRPr="00D71405">
              <w:rPr>
                <w:rFonts w:cs="Arial"/>
                <w:color w:val="000000" w:themeColor="text1"/>
              </w:rPr>
              <w:t>constancy</w:t>
            </w:r>
            <w:proofErr w:type="spellEnd"/>
            <w:r w:rsidRPr="00D71405">
              <w:rPr>
                <w:rFonts w:cs="Arial"/>
                <w:color w:val="000000" w:themeColor="text1"/>
              </w:rPr>
              <w:t xml:space="preserve"> </w:t>
            </w:r>
            <w:proofErr w:type="spellStart"/>
            <w:r w:rsidRPr="00D71405">
              <w:rPr>
                <w:rFonts w:cs="Arial"/>
                <w:color w:val="000000" w:themeColor="text1"/>
              </w:rPr>
              <w:t>check</w:t>
            </w:r>
            <w:proofErr w:type="spellEnd"/>
            <w:r w:rsidRPr="00D71405">
              <w:rPr>
                <w:rFonts w:cs="Arial"/>
                <w:color w:val="000000" w:themeColor="text1"/>
              </w:rPr>
              <w:t>),  konstantnost profila žarka sevanja (</w:t>
            </w:r>
            <w:proofErr w:type="spellStart"/>
            <w:r w:rsidRPr="00D71405">
              <w:rPr>
                <w:rFonts w:cs="Arial"/>
                <w:color w:val="000000" w:themeColor="text1"/>
              </w:rPr>
              <w:t>beam</w:t>
            </w:r>
            <w:proofErr w:type="spellEnd"/>
            <w:r w:rsidRPr="00D71405">
              <w:rPr>
                <w:rFonts w:cs="Arial"/>
                <w:color w:val="000000" w:themeColor="text1"/>
              </w:rPr>
              <w:t xml:space="preserve"> profile </w:t>
            </w:r>
            <w:proofErr w:type="spellStart"/>
            <w:r w:rsidRPr="00D71405">
              <w:rPr>
                <w:rFonts w:cs="Arial"/>
                <w:color w:val="000000" w:themeColor="text1"/>
              </w:rPr>
              <w:t>constancy</w:t>
            </w:r>
            <w:proofErr w:type="spellEnd"/>
            <w:r w:rsidRPr="00D71405">
              <w:rPr>
                <w:rFonts w:cs="Arial"/>
                <w:color w:val="000000" w:themeColor="text1"/>
              </w:rPr>
              <w:t xml:space="preserve"> </w:t>
            </w:r>
            <w:proofErr w:type="spellStart"/>
            <w:r w:rsidRPr="00D71405">
              <w:rPr>
                <w:rFonts w:cs="Arial"/>
                <w:color w:val="000000" w:themeColor="text1"/>
              </w:rPr>
              <w:t>check</w:t>
            </w:r>
            <w:proofErr w:type="spellEnd"/>
            <w:r w:rsidRPr="00D71405">
              <w:rPr>
                <w:rFonts w:cs="Arial"/>
                <w:color w:val="000000" w:themeColor="text1"/>
              </w:rPr>
              <w:t>).</w:t>
            </w:r>
          </w:p>
        </w:tc>
        <w:tc>
          <w:tcPr>
            <w:tcW w:w="1837" w:type="dxa"/>
          </w:tcPr>
          <w:p w14:paraId="64D673B0" w14:textId="77777777" w:rsidR="00621C67" w:rsidRPr="7711DF40" w:rsidRDefault="00621C67" w:rsidP="00670029">
            <w:pPr>
              <w:pStyle w:val="Heading2"/>
              <w:numPr>
                <w:ilvl w:val="0"/>
                <w:numId w:val="0"/>
              </w:numPr>
              <w:spacing w:before="120" w:after="120"/>
              <w:outlineLvl w:val="1"/>
              <w:rPr>
                <w:rFonts w:cs="Arial"/>
                <w:color w:val="000000" w:themeColor="text1"/>
              </w:rPr>
            </w:pPr>
          </w:p>
        </w:tc>
        <w:tc>
          <w:tcPr>
            <w:tcW w:w="1955" w:type="dxa"/>
          </w:tcPr>
          <w:p w14:paraId="09713C13" w14:textId="77777777" w:rsidR="00621C67" w:rsidRPr="7711DF40" w:rsidRDefault="00621C67" w:rsidP="00670029">
            <w:pPr>
              <w:pStyle w:val="Heading2"/>
              <w:numPr>
                <w:ilvl w:val="0"/>
                <w:numId w:val="0"/>
              </w:numPr>
              <w:spacing w:before="120" w:after="120"/>
              <w:outlineLvl w:val="1"/>
              <w:rPr>
                <w:rFonts w:cs="Arial"/>
                <w:color w:val="000000" w:themeColor="text1"/>
              </w:rPr>
            </w:pPr>
          </w:p>
        </w:tc>
      </w:tr>
      <w:tr w:rsidR="00621C67" w:rsidRPr="000A6F91" w14:paraId="377A7389" w14:textId="5AB705DD" w:rsidTr="30A28CDC">
        <w:trPr>
          <w:trHeight w:val="1491"/>
        </w:trPr>
        <w:tc>
          <w:tcPr>
            <w:tcW w:w="5388" w:type="dxa"/>
            <w:gridSpan w:val="2"/>
          </w:tcPr>
          <w:p w14:paraId="08F4EED1" w14:textId="01CAD5C1" w:rsidR="00621C67" w:rsidRPr="00D71405" w:rsidRDefault="00621C67" w:rsidP="00D71405">
            <w:pPr>
              <w:pStyle w:val="Heading2"/>
              <w:outlineLvl w:val="1"/>
              <w:rPr>
                <w:rFonts w:cs="Arial"/>
                <w:color w:val="000000" w:themeColor="text1"/>
              </w:rPr>
            </w:pPr>
            <w:r w:rsidRPr="00D71405">
              <w:rPr>
                <w:rFonts w:cs="Arial"/>
                <w:color w:val="000000" w:themeColor="text1"/>
              </w:rPr>
              <w:t xml:space="preserve">Linearni pospeševalnik mora omogočati proženo obsevanje in proženo slikanje s strani sistema za nadzor dihanja (npr. tehnika zadržanega diha ter tehnika </w:t>
            </w:r>
            <w:proofErr w:type="spellStart"/>
            <w:r w:rsidRPr="00D71405">
              <w:rPr>
                <w:rFonts w:cs="Arial"/>
                <w:color w:val="000000" w:themeColor="text1"/>
              </w:rPr>
              <w:t>proženega</w:t>
            </w:r>
            <w:proofErr w:type="spellEnd"/>
            <w:r w:rsidRPr="00D71405">
              <w:rPr>
                <w:rFonts w:cs="Arial"/>
                <w:color w:val="000000" w:themeColor="text1"/>
              </w:rPr>
              <w:t xml:space="preserve"> obsevanja - </w:t>
            </w:r>
            <w:proofErr w:type="spellStart"/>
            <w:r w:rsidRPr="00D71405">
              <w:rPr>
                <w:rFonts w:cs="Arial"/>
                <w:color w:val="000000" w:themeColor="text1"/>
              </w:rPr>
              <w:t>gating</w:t>
            </w:r>
            <w:proofErr w:type="spellEnd"/>
            <w:r w:rsidRPr="00D71405">
              <w:rPr>
                <w:rFonts w:cs="Arial"/>
                <w:color w:val="000000" w:themeColor="text1"/>
              </w:rPr>
              <w:t xml:space="preserve">) in proženo slikanje s strani avtomatske prepoznave </w:t>
            </w:r>
            <w:proofErr w:type="spellStart"/>
            <w:r w:rsidRPr="00D71405">
              <w:rPr>
                <w:rFonts w:cs="Arial"/>
                <w:color w:val="000000" w:themeColor="text1"/>
              </w:rPr>
              <w:t>fiducialnih</w:t>
            </w:r>
            <w:proofErr w:type="spellEnd"/>
            <w:r w:rsidRPr="00D71405">
              <w:rPr>
                <w:rFonts w:cs="Arial"/>
                <w:color w:val="000000" w:themeColor="text1"/>
              </w:rPr>
              <w:t xml:space="preserve"> markerjev (npr. tehnika </w:t>
            </w:r>
            <w:proofErr w:type="spellStart"/>
            <w:r w:rsidRPr="00D71405">
              <w:rPr>
                <w:rFonts w:cs="Arial"/>
                <w:color w:val="000000" w:themeColor="text1"/>
              </w:rPr>
              <w:t>auto-beam</w:t>
            </w:r>
            <w:proofErr w:type="spellEnd"/>
            <w:r w:rsidRPr="00D71405">
              <w:rPr>
                <w:rFonts w:cs="Arial"/>
                <w:color w:val="000000" w:themeColor="text1"/>
              </w:rPr>
              <w:t xml:space="preserve"> </w:t>
            </w:r>
            <w:proofErr w:type="spellStart"/>
            <w:r w:rsidRPr="00D71405">
              <w:rPr>
                <w:rFonts w:cs="Arial"/>
                <w:color w:val="000000" w:themeColor="text1"/>
              </w:rPr>
              <w:t>hold</w:t>
            </w:r>
            <w:proofErr w:type="spellEnd"/>
            <w:r w:rsidRPr="00D71405">
              <w:rPr>
                <w:rFonts w:cs="Arial"/>
                <w:color w:val="000000" w:themeColor="text1"/>
              </w:rPr>
              <w:t>). Izbrani ponudnik mora dostaviti in namestiti vso potrebno programsko in strojno opremo ter ustrezne licence.</w:t>
            </w:r>
          </w:p>
        </w:tc>
        <w:tc>
          <w:tcPr>
            <w:tcW w:w="1837" w:type="dxa"/>
          </w:tcPr>
          <w:p w14:paraId="2D1A21B8"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3A68E05A"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r>
      <w:tr w:rsidR="00621C67" w:rsidRPr="000A6F91" w14:paraId="2C120D3A" w14:textId="1B234816" w:rsidTr="30A28CDC">
        <w:trPr>
          <w:trHeight w:val="2259"/>
        </w:trPr>
        <w:tc>
          <w:tcPr>
            <w:tcW w:w="5388" w:type="dxa"/>
            <w:gridSpan w:val="2"/>
          </w:tcPr>
          <w:p w14:paraId="6FAF1DAB" w14:textId="1B1B98A6" w:rsidR="00621C67" w:rsidRPr="00D71405" w:rsidRDefault="00621C67" w:rsidP="00D71405">
            <w:pPr>
              <w:pStyle w:val="Heading2"/>
              <w:outlineLvl w:val="1"/>
              <w:rPr>
                <w:rFonts w:cs="Arial"/>
                <w:color w:val="000000" w:themeColor="text1"/>
              </w:rPr>
            </w:pPr>
            <w:r w:rsidRPr="00D71405">
              <w:rPr>
                <w:rFonts w:cs="Arial"/>
                <w:color w:val="000000" w:themeColor="text1"/>
              </w:rPr>
              <w:lastRenderedPageBreak/>
              <w:t>MV EPID sistem mora omogočati »dozimetrično« verifikacijo VMAT in IMRT obsevalnih načrtov. Izbrani ponudnik mora dobaviti in namestiti vso potrebno strojno in programsko opremo ter ustrezne licence, tako da bo sistem integriran z obstoječimi sistemi linearnega pospeševalnika.</w:t>
            </w:r>
          </w:p>
        </w:tc>
        <w:tc>
          <w:tcPr>
            <w:tcW w:w="1837" w:type="dxa"/>
          </w:tcPr>
          <w:p w14:paraId="42A23D83" w14:textId="162F22B2" w:rsidR="00621C67" w:rsidRPr="00670029" w:rsidRDefault="00621C67" w:rsidP="00AE4644">
            <w:pPr>
              <w:pStyle w:val="NoSpacing"/>
              <w:rPr>
                <w:highlight w:val="green"/>
              </w:rPr>
            </w:pPr>
          </w:p>
        </w:tc>
        <w:tc>
          <w:tcPr>
            <w:tcW w:w="1955" w:type="dxa"/>
          </w:tcPr>
          <w:p w14:paraId="33912E36" w14:textId="77777777" w:rsidR="00621C67" w:rsidRPr="00670029" w:rsidRDefault="00621C67" w:rsidP="00670029">
            <w:pPr>
              <w:pStyle w:val="Heading2"/>
              <w:numPr>
                <w:ilvl w:val="0"/>
                <w:numId w:val="0"/>
              </w:numPr>
              <w:spacing w:before="120" w:after="120"/>
              <w:outlineLvl w:val="1"/>
              <w:rPr>
                <w:rFonts w:cs="Arial"/>
                <w:color w:val="000000" w:themeColor="text1"/>
                <w:highlight w:val="green"/>
              </w:rPr>
            </w:pPr>
          </w:p>
        </w:tc>
      </w:tr>
      <w:tr w:rsidR="00621C67" w:rsidRPr="000A6F91" w14:paraId="6FB5402F" w14:textId="0F94F332" w:rsidTr="30A28CDC">
        <w:trPr>
          <w:trHeight w:val="1491"/>
        </w:trPr>
        <w:tc>
          <w:tcPr>
            <w:tcW w:w="5388" w:type="dxa"/>
            <w:gridSpan w:val="2"/>
          </w:tcPr>
          <w:p w14:paraId="3FF33140" w14:textId="033B1724" w:rsidR="00621C67" w:rsidRPr="001E5911" w:rsidRDefault="00621C67" w:rsidP="00D71405">
            <w:pPr>
              <w:pStyle w:val="Heading2"/>
              <w:outlineLvl w:val="1"/>
              <w:rPr>
                <w:rFonts w:cs="Arial"/>
              </w:rPr>
            </w:pPr>
            <w:proofErr w:type="spellStart"/>
            <w:r w:rsidRPr="00D71405">
              <w:rPr>
                <w:rFonts w:cs="Arial"/>
                <w:color w:val="000000" w:themeColor="text1"/>
              </w:rPr>
              <w:t>Linak</w:t>
            </w:r>
            <w:proofErr w:type="spellEnd"/>
            <w:r w:rsidRPr="00D71405">
              <w:rPr>
                <w:rFonts w:cs="Arial"/>
                <w:color w:val="000000" w:themeColor="text1"/>
              </w:rPr>
              <w:t xml:space="preserve"> mora za potrebe izvajanja TBI tehnike s TBI protokolom OIL delovati s fotonsko energijo 6 MV pri hitrosti doze 100 MU/min. Povprečna hitrost doze v času 4 min neprekinjenega obsevanja z energijo 6 MV mora biti 100 MU/min  ± 2 MU/min. Za preverbo načina izvedbe tega testa se ponudnik dogovori z naročnikom v času prevzema.</w:t>
            </w:r>
          </w:p>
        </w:tc>
        <w:tc>
          <w:tcPr>
            <w:tcW w:w="1837" w:type="dxa"/>
          </w:tcPr>
          <w:p w14:paraId="42C5DF4C"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604286E0"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r>
      <w:tr w:rsidR="00621C67" w:rsidRPr="000A6F91" w14:paraId="6BDF6219" w14:textId="37893D68" w:rsidTr="30A28CDC">
        <w:trPr>
          <w:trHeight w:val="730"/>
        </w:trPr>
        <w:tc>
          <w:tcPr>
            <w:tcW w:w="5388" w:type="dxa"/>
            <w:gridSpan w:val="2"/>
          </w:tcPr>
          <w:p w14:paraId="0E0B8AFA" w14:textId="489ED030" w:rsidR="00621C67" w:rsidRPr="001E5911" w:rsidRDefault="00621C67" w:rsidP="00D71405">
            <w:pPr>
              <w:pStyle w:val="Heading2"/>
              <w:outlineLvl w:val="1"/>
              <w:rPr>
                <w:rFonts w:cs="Arial"/>
              </w:rPr>
            </w:pPr>
            <w:r w:rsidRPr="00D71405">
              <w:rPr>
                <w:rFonts w:cs="Arial"/>
                <w:color w:val="000000" w:themeColor="text1"/>
              </w:rPr>
              <w:t>Za potrebe izvajanja TBI obsevanja po TBI protokolu OIL mora biti obsevalni prostor pripravljen za izvajanje te tehnike.</w:t>
            </w:r>
          </w:p>
        </w:tc>
        <w:tc>
          <w:tcPr>
            <w:tcW w:w="1837" w:type="dxa"/>
          </w:tcPr>
          <w:p w14:paraId="43EB74B4" w14:textId="77777777" w:rsidR="00621C67" w:rsidRPr="6D84A34B" w:rsidRDefault="00621C67" w:rsidP="00670029">
            <w:pPr>
              <w:pStyle w:val="Heading2"/>
              <w:numPr>
                <w:ilvl w:val="0"/>
                <w:numId w:val="0"/>
              </w:numPr>
              <w:spacing w:before="120" w:after="120"/>
              <w:outlineLvl w:val="1"/>
              <w:rPr>
                <w:rFonts w:cs="Arial"/>
                <w:color w:val="000000" w:themeColor="text1"/>
              </w:rPr>
            </w:pPr>
          </w:p>
        </w:tc>
        <w:tc>
          <w:tcPr>
            <w:tcW w:w="1955" w:type="dxa"/>
          </w:tcPr>
          <w:p w14:paraId="27058092" w14:textId="77777777" w:rsidR="00621C67" w:rsidRPr="6D84A34B" w:rsidRDefault="00621C67" w:rsidP="00670029">
            <w:pPr>
              <w:pStyle w:val="Heading2"/>
              <w:numPr>
                <w:ilvl w:val="0"/>
                <w:numId w:val="0"/>
              </w:numPr>
              <w:spacing w:before="120" w:after="120"/>
              <w:outlineLvl w:val="1"/>
              <w:rPr>
                <w:rFonts w:cs="Arial"/>
                <w:color w:val="000000" w:themeColor="text1"/>
              </w:rPr>
            </w:pPr>
          </w:p>
        </w:tc>
      </w:tr>
      <w:tr w:rsidR="00621C67" w:rsidRPr="000A6F91" w14:paraId="34CAEF6A" w14:textId="14E1DD9F" w:rsidTr="30A28CDC">
        <w:trPr>
          <w:trHeight w:val="1118"/>
        </w:trPr>
        <w:tc>
          <w:tcPr>
            <w:tcW w:w="5388" w:type="dxa"/>
            <w:gridSpan w:val="2"/>
          </w:tcPr>
          <w:p w14:paraId="67369A50" w14:textId="219C1711" w:rsidR="00621C67" w:rsidRPr="00A8042F" w:rsidRDefault="00621C67" w:rsidP="00D71405">
            <w:pPr>
              <w:pStyle w:val="Heading2"/>
              <w:outlineLvl w:val="1"/>
              <w:rPr>
                <w:rFonts w:cs="Arial"/>
              </w:rPr>
            </w:pPr>
            <w:proofErr w:type="spellStart"/>
            <w:r w:rsidRPr="00D71405">
              <w:rPr>
                <w:rFonts w:cs="Arial"/>
                <w:color w:val="000000" w:themeColor="text1"/>
              </w:rPr>
              <w:t>Linak</w:t>
            </w:r>
            <w:proofErr w:type="spellEnd"/>
            <w:r w:rsidRPr="00D71405">
              <w:rPr>
                <w:rFonts w:cs="Arial"/>
                <w:color w:val="000000" w:themeColor="text1"/>
              </w:rPr>
              <w:t xml:space="preserve"> mora omogočati obsevanje SRK (</w:t>
            </w:r>
            <w:proofErr w:type="spellStart"/>
            <w:r w:rsidRPr="00D71405">
              <w:rPr>
                <w:rFonts w:cs="Arial"/>
                <w:color w:val="000000" w:themeColor="text1"/>
              </w:rPr>
              <w:t>stereotaktična</w:t>
            </w:r>
            <w:proofErr w:type="spellEnd"/>
            <w:r w:rsidRPr="00D71405">
              <w:rPr>
                <w:rFonts w:cs="Arial"/>
                <w:color w:val="000000" w:themeColor="text1"/>
              </w:rPr>
              <w:t xml:space="preserve"> </w:t>
            </w:r>
            <w:proofErr w:type="spellStart"/>
            <w:r w:rsidRPr="00D71405">
              <w:rPr>
                <w:rFonts w:cs="Arial"/>
                <w:color w:val="000000" w:themeColor="text1"/>
              </w:rPr>
              <w:t>radiokirurgija</w:t>
            </w:r>
            <w:proofErr w:type="spellEnd"/>
            <w:r w:rsidRPr="00D71405">
              <w:rPr>
                <w:rFonts w:cs="Arial"/>
                <w:color w:val="000000" w:themeColor="text1"/>
              </w:rPr>
              <w:t xml:space="preserve">) na način, kjer z enim </w:t>
            </w:r>
            <w:proofErr w:type="spellStart"/>
            <w:r w:rsidRPr="00D71405">
              <w:rPr>
                <w:rFonts w:cs="Arial"/>
                <w:color w:val="000000" w:themeColor="text1"/>
              </w:rPr>
              <w:t>izocentrom</w:t>
            </w:r>
            <w:proofErr w:type="spellEnd"/>
            <w:r w:rsidRPr="00D71405">
              <w:rPr>
                <w:rFonts w:cs="Arial"/>
                <w:color w:val="000000" w:themeColor="text1"/>
              </w:rPr>
              <w:t xml:space="preserve"> in </w:t>
            </w:r>
            <w:proofErr w:type="spellStart"/>
            <w:r w:rsidRPr="00D71405">
              <w:rPr>
                <w:rFonts w:cs="Arial"/>
                <w:color w:val="000000" w:themeColor="text1"/>
              </w:rPr>
              <w:t>nekoplanarnimi</w:t>
            </w:r>
            <w:proofErr w:type="spellEnd"/>
            <w:r w:rsidRPr="00D71405">
              <w:rPr>
                <w:rFonts w:cs="Arial"/>
                <w:color w:val="000000" w:themeColor="text1"/>
              </w:rPr>
              <w:t xml:space="preserve"> obsevalnimi polji obsevamo več metastaz–tarčnih volumnov hkrati (SRS </w:t>
            </w:r>
            <w:proofErr w:type="spellStart"/>
            <w:r w:rsidRPr="00D71405">
              <w:rPr>
                <w:rFonts w:cs="Arial"/>
                <w:color w:val="000000" w:themeColor="text1"/>
              </w:rPr>
              <w:t>of</w:t>
            </w:r>
            <w:proofErr w:type="spellEnd"/>
            <w:r w:rsidRPr="00D71405">
              <w:rPr>
                <w:rFonts w:cs="Arial"/>
                <w:color w:val="000000" w:themeColor="text1"/>
              </w:rPr>
              <w:t xml:space="preserve"> multiple </w:t>
            </w:r>
            <w:proofErr w:type="spellStart"/>
            <w:r w:rsidRPr="00D71405">
              <w:rPr>
                <w:rFonts w:cs="Arial"/>
                <w:color w:val="000000" w:themeColor="text1"/>
              </w:rPr>
              <w:t>metastases</w:t>
            </w:r>
            <w:proofErr w:type="spellEnd"/>
            <w:r w:rsidRPr="00D71405">
              <w:rPr>
                <w:rFonts w:cs="Arial"/>
                <w:color w:val="000000" w:themeColor="text1"/>
              </w:rPr>
              <w:t xml:space="preserve"> </w:t>
            </w:r>
            <w:proofErr w:type="spellStart"/>
            <w:r w:rsidRPr="00D71405">
              <w:rPr>
                <w:rFonts w:cs="Arial"/>
                <w:color w:val="000000" w:themeColor="text1"/>
              </w:rPr>
              <w:t>with</w:t>
            </w:r>
            <w:proofErr w:type="spellEnd"/>
            <w:r w:rsidRPr="00D71405">
              <w:rPr>
                <w:rFonts w:cs="Arial"/>
                <w:color w:val="000000" w:themeColor="text1"/>
              </w:rPr>
              <w:t xml:space="preserve"> a </w:t>
            </w:r>
            <w:proofErr w:type="spellStart"/>
            <w:r w:rsidRPr="00D71405">
              <w:rPr>
                <w:rFonts w:cs="Arial"/>
                <w:color w:val="000000" w:themeColor="text1"/>
              </w:rPr>
              <w:t>single</w:t>
            </w:r>
            <w:proofErr w:type="spellEnd"/>
            <w:r w:rsidRPr="00D71405">
              <w:rPr>
                <w:rFonts w:cs="Arial"/>
                <w:color w:val="000000" w:themeColor="text1"/>
              </w:rPr>
              <w:t xml:space="preserve"> </w:t>
            </w:r>
            <w:proofErr w:type="spellStart"/>
            <w:r w:rsidRPr="00D71405">
              <w:rPr>
                <w:rFonts w:cs="Arial"/>
                <w:color w:val="000000" w:themeColor="text1"/>
              </w:rPr>
              <w:t>isocenter</w:t>
            </w:r>
            <w:proofErr w:type="spellEnd"/>
            <w:r w:rsidRPr="00D71405">
              <w:rPr>
                <w:rFonts w:cs="Arial"/>
                <w:color w:val="000000" w:themeColor="text1"/>
              </w:rPr>
              <w:t>). Sistem mora obsevalni načrt izsevati popolnoma avtomatsko, z avtomatskim slikanjem znotraj frakcije pred in za vsakim obsevalnim poljem. V kolikor je potrebno, mora biti dobavljena in inštalirana tudi programska oprema z vsemi potrebnimi licencami, ki optimizira načrtovanje takšnih obsevalnih načrtov. Vključeno mora biti izobraževanje osebja OIL.</w:t>
            </w:r>
          </w:p>
        </w:tc>
        <w:tc>
          <w:tcPr>
            <w:tcW w:w="1837" w:type="dxa"/>
          </w:tcPr>
          <w:p w14:paraId="703FBDAB" w14:textId="77777777" w:rsidR="00621C67" w:rsidRPr="7711DF40" w:rsidRDefault="00621C67" w:rsidP="00670029">
            <w:pPr>
              <w:pStyle w:val="Heading2"/>
              <w:numPr>
                <w:ilvl w:val="0"/>
                <w:numId w:val="0"/>
              </w:numPr>
              <w:spacing w:before="120" w:after="120"/>
              <w:ind w:left="576"/>
              <w:outlineLvl w:val="1"/>
              <w:rPr>
                <w:rFonts w:cs="Arial"/>
              </w:rPr>
            </w:pPr>
          </w:p>
        </w:tc>
        <w:tc>
          <w:tcPr>
            <w:tcW w:w="1955" w:type="dxa"/>
          </w:tcPr>
          <w:p w14:paraId="37FFD40F" w14:textId="77777777" w:rsidR="00621C67" w:rsidRPr="7711DF40" w:rsidRDefault="00621C67" w:rsidP="00670029">
            <w:pPr>
              <w:pStyle w:val="Heading2"/>
              <w:numPr>
                <w:ilvl w:val="0"/>
                <w:numId w:val="0"/>
              </w:numPr>
              <w:spacing w:before="120" w:after="120"/>
              <w:ind w:left="576"/>
              <w:outlineLvl w:val="1"/>
              <w:rPr>
                <w:rFonts w:cs="Arial"/>
              </w:rPr>
            </w:pPr>
          </w:p>
        </w:tc>
      </w:tr>
      <w:tr w:rsidR="00621C67" w:rsidRPr="000A6F91" w14:paraId="122F4BA6" w14:textId="6F56EF21" w:rsidTr="30A28CDC">
        <w:trPr>
          <w:trHeight w:val="1408"/>
        </w:trPr>
        <w:tc>
          <w:tcPr>
            <w:tcW w:w="5388" w:type="dxa"/>
            <w:gridSpan w:val="2"/>
          </w:tcPr>
          <w:p w14:paraId="30A056D1" w14:textId="1495FC32" w:rsidR="00621C67" w:rsidRPr="00912B3C" w:rsidRDefault="00621C67" w:rsidP="00F32A57">
            <w:pPr>
              <w:pStyle w:val="Heading2"/>
              <w:outlineLvl w:val="1"/>
              <w:rPr>
                <w:rFonts w:cs="Arial"/>
              </w:rPr>
            </w:pPr>
            <w:r w:rsidRPr="00F32A57">
              <w:rPr>
                <w:rFonts w:cs="Arial"/>
                <w:color w:val="000000" w:themeColor="text1"/>
              </w:rPr>
              <w:t xml:space="preserve">Ponudnik mora ponuditi 1 </w:t>
            </w:r>
            <w:proofErr w:type="spellStart"/>
            <w:r w:rsidRPr="00F32A57">
              <w:rPr>
                <w:rFonts w:cs="Arial"/>
                <w:color w:val="000000" w:themeColor="text1"/>
              </w:rPr>
              <w:t>imobilizacijski</w:t>
            </w:r>
            <w:proofErr w:type="spellEnd"/>
            <w:r w:rsidRPr="00F32A57">
              <w:rPr>
                <w:rFonts w:cs="Arial"/>
                <w:color w:val="000000" w:themeColor="text1"/>
              </w:rPr>
              <w:t xml:space="preserve"> paket posebej namenjen za </w:t>
            </w:r>
            <w:proofErr w:type="spellStart"/>
            <w:r w:rsidRPr="00F32A57">
              <w:rPr>
                <w:rFonts w:cs="Arial"/>
                <w:color w:val="000000" w:themeColor="text1"/>
              </w:rPr>
              <w:t>stereotaktično</w:t>
            </w:r>
            <w:proofErr w:type="spellEnd"/>
            <w:r w:rsidRPr="00F32A57">
              <w:rPr>
                <w:rFonts w:cs="Arial"/>
                <w:color w:val="000000" w:themeColor="text1"/>
              </w:rPr>
              <w:t xml:space="preserve"> obsevanje glave z odprto masko (open </w:t>
            </w:r>
            <w:proofErr w:type="spellStart"/>
            <w:r w:rsidRPr="00F32A57">
              <w:rPr>
                <w:rFonts w:cs="Arial"/>
                <w:color w:val="000000" w:themeColor="text1"/>
              </w:rPr>
              <w:t>view</w:t>
            </w:r>
            <w:proofErr w:type="spellEnd"/>
            <w:r w:rsidRPr="00F32A57">
              <w:rPr>
                <w:rFonts w:cs="Arial"/>
                <w:color w:val="000000" w:themeColor="text1"/>
              </w:rPr>
              <w:t xml:space="preserve"> mask), ki je sestavljena iz dveh mask, ki sta nastavljivi po višini z distančniki. Oprema mora vključevati vrhnjo mizo, držala za roke, podporo za glavo, označevalne adapterje za mizo, Vsa oprema mora biti kompatibilna s CT-ji na OIL. Vključeno mora biti tudi izobraževanje osebja tako na CT-ju kot tudi linearnem pospeševalniku .</w:t>
            </w:r>
          </w:p>
        </w:tc>
        <w:tc>
          <w:tcPr>
            <w:tcW w:w="1837" w:type="dxa"/>
          </w:tcPr>
          <w:p w14:paraId="54D7CEA5" w14:textId="77777777" w:rsidR="00621C67" w:rsidRPr="7711DF40" w:rsidRDefault="00621C67" w:rsidP="00670029">
            <w:pPr>
              <w:pStyle w:val="Heading2"/>
              <w:numPr>
                <w:ilvl w:val="0"/>
                <w:numId w:val="0"/>
              </w:numPr>
              <w:spacing w:before="120" w:after="120"/>
              <w:outlineLvl w:val="1"/>
              <w:rPr>
                <w:color w:val="000000" w:themeColor="text1"/>
              </w:rPr>
            </w:pPr>
          </w:p>
        </w:tc>
        <w:tc>
          <w:tcPr>
            <w:tcW w:w="1955" w:type="dxa"/>
          </w:tcPr>
          <w:p w14:paraId="7520C351" w14:textId="77777777" w:rsidR="00621C67" w:rsidRPr="7711DF40" w:rsidRDefault="00621C67" w:rsidP="00670029">
            <w:pPr>
              <w:pStyle w:val="Heading2"/>
              <w:numPr>
                <w:ilvl w:val="0"/>
                <w:numId w:val="0"/>
              </w:numPr>
              <w:spacing w:before="120" w:after="120"/>
              <w:outlineLvl w:val="1"/>
              <w:rPr>
                <w:color w:val="000000" w:themeColor="text1"/>
              </w:rPr>
            </w:pPr>
          </w:p>
        </w:tc>
      </w:tr>
      <w:tr w:rsidR="00621C67" w:rsidRPr="000A6F91" w14:paraId="01706630" w14:textId="175E3C25" w:rsidTr="30A28CDC">
        <w:trPr>
          <w:trHeight w:val="3743"/>
        </w:trPr>
        <w:tc>
          <w:tcPr>
            <w:tcW w:w="5388" w:type="dxa"/>
            <w:gridSpan w:val="2"/>
          </w:tcPr>
          <w:p w14:paraId="4B923752" w14:textId="3CDFA22E" w:rsidR="00621C67" w:rsidRPr="00F32A57" w:rsidRDefault="00621C67" w:rsidP="00F32A57">
            <w:pPr>
              <w:pStyle w:val="Heading2"/>
              <w:outlineLvl w:val="1"/>
              <w:rPr>
                <w:rFonts w:cs="Arial"/>
                <w:color w:val="000000" w:themeColor="text1"/>
              </w:rPr>
            </w:pPr>
            <w:r w:rsidRPr="00F32A57">
              <w:rPr>
                <w:rFonts w:cs="Arial"/>
                <w:color w:val="000000" w:themeColor="text1"/>
              </w:rPr>
              <w:lastRenderedPageBreak/>
              <w:t xml:space="preserve">Linearni pospeševalnik mora biti opremljen s sistemom za ne-invazivno 3D površinsko sledenje bolnika v realnem času (SGRT/ SIGRT), in sicer s sistemom </w:t>
            </w:r>
            <w:proofErr w:type="spellStart"/>
            <w:r w:rsidRPr="00F32A57">
              <w:rPr>
                <w:rFonts w:cs="Arial"/>
                <w:color w:val="000000" w:themeColor="text1"/>
              </w:rPr>
              <w:t>Align</w:t>
            </w:r>
            <w:proofErr w:type="spellEnd"/>
            <w:r w:rsidRPr="00F32A57">
              <w:rPr>
                <w:rFonts w:cs="Arial"/>
                <w:color w:val="000000" w:themeColor="text1"/>
              </w:rPr>
              <w:t xml:space="preserve"> RT proizvajalca </w:t>
            </w:r>
            <w:proofErr w:type="spellStart"/>
            <w:r w:rsidRPr="00F32A57">
              <w:rPr>
                <w:rFonts w:cs="Arial"/>
                <w:color w:val="000000" w:themeColor="text1"/>
              </w:rPr>
              <w:t>Vision</w:t>
            </w:r>
            <w:proofErr w:type="spellEnd"/>
            <w:r w:rsidRPr="00F32A57">
              <w:rPr>
                <w:rFonts w:cs="Arial"/>
                <w:color w:val="000000" w:themeColor="text1"/>
              </w:rPr>
              <w:t xml:space="preserve"> RT. Sistem mora v celoti vsebovati opremo za sledenje bolnika pri obsevanju, med drugimi tudi pri obsevanju SBRT tehnike z odprto masko in pri obsevanju v zadržanem dihu. </w:t>
            </w:r>
          </w:p>
          <w:p w14:paraId="08BD1871" w14:textId="5FDD3FA6" w:rsidR="00621C67" w:rsidRPr="00F32A57" w:rsidRDefault="00621C67" w:rsidP="00F32A57">
            <w:pPr>
              <w:pStyle w:val="Heading2"/>
              <w:numPr>
                <w:ilvl w:val="0"/>
                <w:numId w:val="0"/>
              </w:numPr>
              <w:ind w:left="576"/>
              <w:outlineLvl w:val="1"/>
              <w:rPr>
                <w:rFonts w:cs="Arial"/>
                <w:color w:val="000000" w:themeColor="text1"/>
              </w:rPr>
            </w:pPr>
            <w:r w:rsidRPr="00F32A57">
              <w:rPr>
                <w:rFonts w:cs="Arial"/>
                <w:color w:val="000000" w:themeColor="text1"/>
              </w:rPr>
              <w:t xml:space="preserve">Izbrani ponudnik mora dobaviti in namestiti vso potrebno strojno in programsko opremo ter ustrezne licence (OSMS base, EXGI, 3Dphoto, 6DoF, </w:t>
            </w:r>
            <w:proofErr w:type="spellStart"/>
            <w:r w:rsidRPr="00F32A57">
              <w:rPr>
                <w:rFonts w:cs="Arial"/>
                <w:color w:val="000000" w:themeColor="text1"/>
              </w:rPr>
              <w:t>Postural</w:t>
            </w:r>
            <w:proofErr w:type="spellEnd"/>
            <w:r w:rsidRPr="00F32A57">
              <w:rPr>
                <w:rFonts w:cs="Arial"/>
                <w:color w:val="000000" w:themeColor="text1"/>
              </w:rPr>
              <w:t xml:space="preserve"> </w:t>
            </w:r>
            <w:proofErr w:type="spellStart"/>
            <w:r w:rsidRPr="00F32A57">
              <w:rPr>
                <w:rFonts w:cs="Arial"/>
                <w:color w:val="000000" w:themeColor="text1"/>
              </w:rPr>
              <w:t>Alignment</w:t>
            </w:r>
            <w:proofErr w:type="spellEnd"/>
            <w:r w:rsidRPr="00F32A57">
              <w:rPr>
                <w:rFonts w:cs="Arial"/>
                <w:color w:val="000000" w:themeColor="text1"/>
              </w:rPr>
              <w:t xml:space="preserve">, ROI </w:t>
            </w:r>
            <w:proofErr w:type="spellStart"/>
            <w:r w:rsidRPr="00F32A57">
              <w:rPr>
                <w:rFonts w:cs="Arial"/>
                <w:color w:val="000000" w:themeColor="text1"/>
              </w:rPr>
              <w:t>Metrics</w:t>
            </w:r>
            <w:proofErr w:type="spellEnd"/>
            <w:r w:rsidRPr="00F32A57">
              <w:rPr>
                <w:rFonts w:cs="Arial"/>
                <w:color w:val="000000" w:themeColor="text1"/>
              </w:rPr>
              <w:t xml:space="preserve">, </w:t>
            </w:r>
            <w:proofErr w:type="spellStart"/>
            <w:r w:rsidRPr="00F32A57">
              <w:rPr>
                <w:rFonts w:cs="Arial"/>
                <w:color w:val="000000" w:themeColor="text1"/>
              </w:rPr>
              <w:t>Cube</w:t>
            </w:r>
            <w:proofErr w:type="spellEnd"/>
            <w:r w:rsidRPr="00F32A57">
              <w:rPr>
                <w:rFonts w:cs="Arial"/>
                <w:color w:val="000000" w:themeColor="text1"/>
              </w:rPr>
              <w:t xml:space="preserve"> </w:t>
            </w:r>
            <w:proofErr w:type="spellStart"/>
            <w:r w:rsidRPr="00F32A57">
              <w:rPr>
                <w:rFonts w:cs="Arial"/>
                <w:color w:val="000000" w:themeColor="text1"/>
              </w:rPr>
              <w:t>Calibration</w:t>
            </w:r>
            <w:proofErr w:type="spellEnd"/>
            <w:r w:rsidRPr="00F32A57">
              <w:rPr>
                <w:rFonts w:cs="Arial"/>
                <w:color w:val="000000" w:themeColor="text1"/>
              </w:rPr>
              <w:t>, ACO) tako, da bo novi sistem integriran z obstoječimi sistemi. Dobavljena mora biti tudi oprema (strojna in programska) za kalibracije, preverjanje sistema in nadzor kakovosti . Ponudnik mora namestiti na dobavljeni sistem najnovejšo programsko opremo ter na ostale obstoječe sisteme, ki so že na oddelku.</w:t>
            </w:r>
          </w:p>
          <w:p w14:paraId="4361290B" w14:textId="5FA2EF24" w:rsidR="00621C67" w:rsidRPr="00912B3C" w:rsidRDefault="00621C67" w:rsidP="00F32A57">
            <w:pPr>
              <w:pStyle w:val="Heading2"/>
              <w:numPr>
                <w:ilvl w:val="0"/>
                <w:numId w:val="0"/>
              </w:numPr>
              <w:ind w:left="576"/>
              <w:outlineLvl w:val="1"/>
              <w:rPr>
                <w:rFonts w:cs="Arial"/>
              </w:rPr>
            </w:pPr>
            <w:r w:rsidRPr="00F32A57">
              <w:rPr>
                <w:rFonts w:cs="Arial"/>
                <w:color w:val="000000" w:themeColor="text1"/>
              </w:rPr>
              <w:t>Vključeno mora biti izobraževanje osebja OIL.</w:t>
            </w:r>
          </w:p>
        </w:tc>
        <w:tc>
          <w:tcPr>
            <w:tcW w:w="1837" w:type="dxa"/>
          </w:tcPr>
          <w:p w14:paraId="7317C662"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153604C7" w14:textId="77777777" w:rsidR="00621C67" w:rsidRPr="6D84A34B" w:rsidRDefault="00621C67" w:rsidP="00670029">
            <w:pPr>
              <w:pStyle w:val="Heading2"/>
              <w:numPr>
                <w:ilvl w:val="0"/>
                <w:numId w:val="0"/>
              </w:numPr>
              <w:spacing w:before="120" w:after="120"/>
              <w:ind w:left="576"/>
              <w:outlineLvl w:val="1"/>
              <w:rPr>
                <w:rFonts w:cs="Arial"/>
                <w:color w:val="000000" w:themeColor="text1"/>
              </w:rPr>
            </w:pPr>
          </w:p>
        </w:tc>
      </w:tr>
      <w:tr w:rsidR="00621C67" w:rsidRPr="000A6F91" w14:paraId="1C2328EF" w14:textId="6E025990" w:rsidTr="30A28CDC">
        <w:trPr>
          <w:trHeight w:val="1491"/>
        </w:trPr>
        <w:tc>
          <w:tcPr>
            <w:tcW w:w="5388" w:type="dxa"/>
            <w:gridSpan w:val="2"/>
          </w:tcPr>
          <w:p w14:paraId="500CF516" w14:textId="700967CF" w:rsidR="00621C67" w:rsidRPr="00912B3C" w:rsidRDefault="00621C67" w:rsidP="00F32A57">
            <w:pPr>
              <w:pStyle w:val="Heading2"/>
              <w:outlineLvl w:val="1"/>
              <w:rPr>
                <w:rFonts w:cs="Arial"/>
              </w:rPr>
            </w:pPr>
            <w:r w:rsidRPr="00F32A57">
              <w:rPr>
                <w:rFonts w:cs="Arial"/>
                <w:color w:val="000000" w:themeColor="text1"/>
              </w:rPr>
              <w:t xml:space="preserve">Linearni pospeševalnik in vsa pripadajoča oprema morajo biti povezani z obstoječimi sistemi oddelka RT (CT simulatorji, MRI simulatorjem, PET CT simulatorjem, načrtovalnimi sistemi in OIS sistemi). Izbrani ponudnik mora dobaviti vse licence, ki so potrebne za popolno integracijo aparata v oddelek. Izbrani ponudnik mora povezati </w:t>
            </w:r>
            <w:proofErr w:type="spellStart"/>
            <w:r w:rsidRPr="00F32A57">
              <w:rPr>
                <w:rFonts w:cs="Arial"/>
                <w:color w:val="000000" w:themeColor="text1"/>
              </w:rPr>
              <w:t>linak</w:t>
            </w:r>
            <w:proofErr w:type="spellEnd"/>
            <w:r w:rsidRPr="00F32A57">
              <w:rPr>
                <w:rFonts w:cs="Arial"/>
                <w:color w:val="000000" w:themeColor="text1"/>
              </w:rPr>
              <w:t xml:space="preserve"> z dobavljeno opremo v načrtovalni in OIS sistem, ki je na OIL.</w:t>
            </w:r>
          </w:p>
        </w:tc>
        <w:tc>
          <w:tcPr>
            <w:tcW w:w="1837" w:type="dxa"/>
          </w:tcPr>
          <w:p w14:paraId="6431AC69" w14:textId="77777777" w:rsidR="00621C67" w:rsidRPr="6D84A34B" w:rsidRDefault="00621C67" w:rsidP="00670029">
            <w:pPr>
              <w:pStyle w:val="Heading2"/>
              <w:numPr>
                <w:ilvl w:val="0"/>
                <w:numId w:val="0"/>
              </w:numPr>
              <w:spacing w:before="120" w:after="120"/>
              <w:outlineLvl w:val="1"/>
              <w:rPr>
                <w:rFonts w:cs="Arial"/>
                <w:color w:val="000000" w:themeColor="text1"/>
              </w:rPr>
            </w:pPr>
          </w:p>
        </w:tc>
        <w:tc>
          <w:tcPr>
            <w:tcW w:w="1955" w:type="dxa"/>
          </w:tcPr>
          <w:p w14:paraId="6B32C94B" w14:textId="77777777" w:rsidR="00621C67" w:rsidRPr="6D84A34B" w:rsidRDefault="00621C67" w:rsidP="00670029">
            <w:pPr>
              <w:pStyle w:val="Heading2"/>
              <w:numPr>
                <w:ilvl w:val="0"/>
                <w:numId w:val="0"/>
              </w:numPr>
              <w:spacing w:before="120" w:after="120"/>
              <w:outlineLvl w:val="1"/>
              <w:rPr>
                <w:rFonts w:cs="Arial"/>
                <w:color w:val="000000" w:themeColor="text1"/>
              </w:rPr>
            </w:pPr>
          </w:p>
        </w:tc>
      </w:tr>
      <w:tr w:rsidR="00621C67" w:rsidRPr="000A6F91" w14:paraId="762B9FCF" w14:textId="40817DC0" w:rsidTr="30A28CDC">
        <w:trPr>
          <w:trHeight w:val="984"/>
        </w:trPr>
        <w:tc>
          <w:tcPr>
            <w:tcW w:w="5388" w:type="dxa"/>
            <w:gridSpan w:val="2"/>
          </w:tcPr>
          <w:p w14:paraId="16E54F9B" w14:textId="03670803" w:rsidR="00621C67" w:rsidRPr="00912B3C" w:rsidRDefault="00621C67" w:rsidP="00F32A57">
            <w:pPr>
              <w:pStyle w:val="Heading2"/>
              <w:outlineLvl w:val="1"/>
              <w:rPr>
                <w:rFonts w:cs="Arial"/>
              </w:rPr>
            </w:pPr>
            <w:r w:rsidRPr="00F32A57">
              <w:rPr>
                <w:rFonts w:cs="Arial"/>
                <w:color w:val="000000" w:themeColor="text1"/>
              </w:rPr>
              <w:t xml:space="preserve">Izbrani ponudnik mora dobaviti in namestiti delovno postajo z vso pripadajočo strojno opremo in z vsemi potrebnimi licencami in programsko opremo za razvrščanje bolnikov v OIS (kot npr. </w:t>
            </w:r>
            <w:proofErr w:type="spellStart"/>
            <w:r w:rsidRPr="00F32A57">
              <w:rPr>
                <w:rFonts w:cs="Arial"/>
                <w:color w:val="000000" w:themeColor="text1"/>
              </w:rPr>
              <w:t>Appointment</w:t>
            </w:r>
            <w:proofErr w:type="spellEnd"/>
            <w:r w:rsidRPr="00F32A57">
              <w:rPr>
                <w:rFonts w:cs="Arial"/>
                <w:color w:val="000000" w:themeColor="text1"/>
              </w:rPr>
              <w:t xml:space="preserve"> </w:t>
            </w:r>
            <w:proofErr w:type="spellStart"/>
            <w:r w:rsidRPr="00F32A57">
              <w:rPr>
                <w:rFonts w:cs="Arial"/>
                <w:color w:val="000000" w:themeColor="text1"/>
              </w:rPr>
              <w:t>Scheduling</w:t>
            </w:r>
            <w:proofErr w:type="spellEnd"/>
            <w:r w:rsidRPr="00F32A57">
              <w:rPr>
                <w:rFonts w:cs="Arial"/>
                <w:color w:val="000000" w:themeColor="text1"/>
              </w:rPr>
              <w:t>).</w:t>
            </w:r>
          </w:p>
        </w:tc>
        <w:tc>
          <w:tcPr>
            <w:tcW w:w="1837" w:type="dxa"/>
          </w:tcPr>
          <w:p w14:paraId="7C917598"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42C208E4"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r>
      <w:tr w:rsidR="00621C67" w:rsidRPr="00CB6F05" w14:paraId="146FAC44" w14:textId="49869886" w:rsidTr="30A28CDC">
        <w:trPr>
          <w:trHeight w:val="984"/>
        </w:trPr>
        <w:tc>
          <w:tcPr>
            <w:tcW w:w="5388" w:type="dxa"/>
            <w:gridSpan w:val="2"/>
          </w:tcPr>
          <w:p w14:paraId="0BE612E6" w14:textId="01011BA8" w:rsidR="00621C67" w:rsidRPr="00CB6F05" w:rsidRDefault="00621C67" w:rsidP="00F32A57">
            <w:pPr>
              <w:pStyle w:val="Heading2"/>
              <w:outlineLvl w:val="1"/>
              <w:rPr>
                <w:rFonts w:cs="Arial"/>
              </w:rPr>
            </w:pPr>
            <w:r w:rsidRPr="00F32A57">
              <w:rPr>
                <w:rFonts w:cs="Arial"/>
                <w:color w:val="000000" w:themeColor="text1"/>
              </w:rPr>
              <w:t xml:space="preserve">Izbrani ponudnik mora dobaviti štiri zelene pozicijske laserje: tri s pravokotnima črtama ter enega </w:t>
            </w:r>
            <w:proofErr w:type="spellStart"/>
            <w:r w:rsidRPr="00F32A57">
              <w:rPr>
                <w:rFonts w:cs="Arial"/>
                <w:color w:val="000000" w:themeColor="text1"/>
              </w:rPr>
              <w:t>sagitalnega</w:t>
            </w:r>
            <w:proofErr w:type="spellEnd"/>
            <w:r w:rsidRPr="00F32A57">
              <w:rPr>
                <w:rFonts w:cs="Arial"/>
                <w:color w:val="000000" w:themeColor="text1"/>
              </w:rPr>
              <w:t xml:space="preserve"> z eno črto. Nastavljanje pozicije laserjev mora biti izvedeno s pomočjo daljinskega upravljalnika.</w:t>
            </w:r>
          </w:p>
        </w:tc>
        <w:tc>
          <w:tcPr>
            <w:tcW w:w="1837" w:type="dxa"/>
          </w:tcPr>
          <w:p w14:paraId="5755C417" w14:textId="77777777" w:rsidR="00621C67" w:rsidRPr="00CB6F05" w:rsidRDefault="00621C67" w:rsidP="00CB6F05">
            <w:pPr>
              <w:pStyle w:val="Heading2"/>
              <w:numPr>
                <w:ilvl w:val="0"/>
                <w:numId w:val="0"/>
              </w:numPr>
              <w:spacing w:before="120" w:after="120"/>
              <w:ind w:left="576"/>
              <w:outlineLvl w:val="1"/>
              <w:rPr>
                <w:rFonts w:cs="Arial"/>
              </w:rPr>
            </w:pPr>
          </w:p>
        </w:tc>
        <w:tc>
          <w:tcPr>
            <w:tcW w:w="1955" w:type="dxa"/>
          </w:tcPr>
          <w:p w14:paraId="4B963A86" w14:textId="77777777" w:rsidR="00621C67" w:rsidRPr="00CB6F05" w:rsidRDefault="00621C67" w:rsidP="00CB6F05">
            <w:pPr>
              <w:pStyle w:val="Heading2"/>
              <w:numPr>
                <w:ilvl w:val="0"/>
                <w:numId w:val="0"/>
              </w:numPr>
              <w:spacing w:before="120" w:after="120"/>
              <w:ind w:left="576"/>
              <w:outlineLvl w:val="1"/>
              <w:rPr>
                <w:rFonts w:cs="Arial"/>
              </w:rPr>
            </w:pPr>
          </w:p>
        </w:tc>
      </w:tr>
      <w:tr w:rsidR="00621C67" w:rsidRPr="000A6F91" w14:paraId="2CFA32F3" w14:textId="0A6A8A57" w:rsidTr="0093109A">
        <w:trPr>
          <w:trHeight w:val="1408"/>
        </w:trPr>
        <w:tc>
          <w:tcPr>
            <w:tcW w:w="5388" w:type="dxa"/>
            <w:gridSpan w:val="2"/>
          </w:tcPr>
          <w:p w14:paraId="1B3074B6" w14:textId="77777777" w:rsidR="00621C67" w:rsidRPr="00362142" w:rsidRDefault="00621C67" w:rsidP="00F32A57">
            <w:pPr>
              <w:pStyle w:val="Heading2"/>
              <w:outlineLvl w:val="1"/>
              <w:rPr>
                <w:rFonts w:cs="Arial"/>
              </w:rPr>
            </w:pPr>
            <w:r w:rsidRPr="00F32A57">
              <w:rPr>
                <w:rFonts w:cs="Arial"/>
                <w:color w:val="000000" w:themeColor="text1"/>
              </w:rPr>
              <w:t xml:space="preserve">Če ponudnikov načrtovalni sistem zahteva modeliranje linearnega pospeševalnika s strani ponudnika, mora ponudnik verificirati in potrditi popolnost in pravilnost dozimetričnih meritev opravljenih s strani osebja naročnika, pa tudi opraviti modeliranje načrtovalnega sistema za vse fotonske in elektronske energije ter za vse </w:t>
            </w:r>
            <w:r w:rsidRPr="00F32A57">
              <w:rPr>
                <w:rFonts w:cs="Arial"/>
                <w:color w:val="000000" w:themeColor="text1"/>
              </w:rPr>
              <w:lastRenderedPageBreak/>
              <w:t>algoritme računanja, ki jih ima ponudnikov načrtovalni sistem. Omenjeno mora izbrani ponudnik opraviti najkasneje v roku 30 dni od predaje meritev, stroški pa morajo biti vključeni v ponudbo.</w:t>
            </w:r>
          </w:p>
        </w:tc>
        <w:tc>
          <w:tcPr>
            <w:tcW w:w="1837" w:type="dxa"/>
          </w:tcPr>
          <w:p w14:paraId="3F35B79A"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c>
          <w:tcPr>
            <w:tcW w:w="1955" w:type="dxa"/>
          </w:tcPr>
          <w:p w14:paraId="3449E3CD" w14:textId="77777777" w:rsidR="00621C67" w:rsidRPr="7711DF40" w:rsidRDefault="00621C67" w:rsidP="00670029">
            <w:pPr>
              <w:pStyle w:val="Heading2"/>
              <w:numPr>
                <w:ilvl w:val="0"/>
                <w:numId w:val="0"/>
              </w:numPr>
              <w:spacing w:before="120" w:after="120"/>
              <w:ind w:left="576"/>
              <w:outlineLvl w:val="1"/>
              <w:rPr>
                <w:rFonts w:cs="Arial"/>
                <w:color w:val="000000" w:themeColor="text1"/>
              </w:rPr>
            </w:pPr>
          </w:p>
        </w:tc>
      </w:tr>
      <w:tr w:rsidR="00621C67" w:rsidRPr="000A6F91" w14:paraId="1A7E63F5" w14:textId="3BFDBBC9" w:rsidTr="30A28CDC">
        <w:trPr>
          <w:trHeight w:val="596"/>
        </w:trPr>
        <w:tc>
          <w:tcPr>
            <w:tcW w:w="5388" w:type="dxa"/>
            <w:gridSpan w:val="2"/>
          </w:tcPr>
          <w:p w14:paraId="15815D09" w14:textId="2131AD8C" w:rsidR="00621C67" w:rsidRPr="00F32A57" w:rsidRDefault="00621C67" w:rsidP="00F32A57">
            <w:pPr>
              <w:pStyle w:val="Heading2"/>
              <w:outlineLvl w:val="1"/>
              <w:rPr>
                <w:rFonts w:cs="Arial"/>
                <w:color w:val="000000" w:themeColor="text1"/>
              </w:rPr>
            </w:pPr>
            <w:r w:rsidRPr="00F32A57">
              <w:rPr>
                <w:rFonts w:cs="Arial"/>
                <w:color w:val="000000" w:themeColor="text1"/>
              </w:rPr>
              <w:t>Izbrani ponudnik mora ponuditi desetletno vzdrževalno pogodbo po principu »</w:t>
            </w:r>
            <w:proofErr w:type="spellStart"/>
            <w:r w:rsidRPr="00F32A57">
              <w:rPr>
                <w:rFonts w:cs="Arial"/>
                <w:color w:val="000000" w:themeColor="text1"/>
              </w:rPr>
              <w:t>all</w:t>
            </w:r>
            <w:proofErr w:type="spellEnd"/>
            <w:r w:rsidRPr="00F32A57">
              <w:rPr>
                <w:rFonts w:cs="Arial"/>
                <w:color w:val="000000" w:themeColor="text1"/>
              </w:rPr>
              <w:t xml:space="preserve"> </w:t>
            </w:r>
            <w:proofErr w:type="spellStart"/>
            <w:r w:rsidRPr="00F32A57">
              <w:rPr>
                <w:rFonts w:cs="Arial"/>
                <w:color w:val="000000" w:themeColor="text1"/>
              </w:rPr>
              <w:t>inclusive</w:t>
            </w:r>
            <w:proofErr w:type="spellEnd"/>
            <w:r w:rsidRPr="00F32A57">
              <w:rPr>
                <w:rFonts w:cs="Arial"/>
                <w:color w:val="000000" w:themeColor="text1"/>
              </w:rPr>
              <w:t xml:space="preserve">« za linearni pospeševalnik s pripadajočo opremo. Ponudnik mora navesti seznam opreme, ki je vključena v vzdrževalno pogodbo. </w:t>
            </w:r>
            <w:r w:rsidRPr="00F32A57">
              <w:rPr>
                <w:rFonts w:cs="Arial"/>
                <w:color w:val="000000" w:themeColor="text1"/>
              </w:rPr>
              <w:br/>
            </w:r>
            <w:r w:rsidRPr="00F32A57">
              <w:rPr>
                <w:rFonts w:cs="Arial"/>
                <w:color w:val="000000" w:themeColor="text1"/>
              </w:rPr>
              <w:br/>
              <w:t>Zahteva se, da nepredvideno nedelovanje sistema ne presega 3% letno (</w:t>
            </w:r>
            <w:proofErr w:type="spellStart"/>
            <w:r w:rsidRPr="00F32A57">
              <w:rPr>
                <w:rFonts w:cs="Arial"/>
                <w:color w:val="000000" w:themeColor="text1"/>
              </w:rPr>
              <w:t>t.i</w:t>
            </w:r>
            <w:proofErr w:type="spellEnd"/>
            <w:r w:rsidRPr="00F32A57">
              <w:rPr>
                <w:rFonts w:cs="Arial"/>
                <w:color w:val="000000" w:themeColor="text1"/>
              </w:rPr>
              <w:t>. 97% »up-time« oziroma 3% »</w:t>
            </w:r>
            <w:proofErr w:type="spellStart"/>
            <w:r w:rsidRPr="00F32A57">
              <w:rPr>
                <w:rFonts w:cs="Arial"/>
                <w:color w:val="000000" w:themeColor="text1"/>
              </w:rPr>
              <w:t>down</w:t>
            </w:r>
            <w:proofErr w:type="spellEnd"/>
            <w:r w:rsidRPr="00F32A57">
              <w:rPr>
                <w:rFonts w:cs="Arial"/>
                <w:color w:val="000000" w:themeColor="text1"/>
              </w:rPr>
              <w:t xml:space="preserve"> time«). Če nepredvideno nedelovanje presega omenjeno mejo 3% (to je ekvivalentno 90 uram), se ponudniku ob koncu vsakega leta obračuna penale in sicer po formuli:      </w:t>
            </w:r>
            <w:r w:rsidRPr="00F32A57">
              <w:rPr>
                <w:rFonts w:cs="Arial"/>
                <w:color w:val="000000" w:themeColor="text1"/>
              </w:rPr>
              <w:object w:dxaOrig="2475" w:dyaOrig="540" w14:anchorId="18C5E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8.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5" DrawAspect="Content" ObjectID="_1771411592" r:id="rId10"/>
              </w:object>
            </w:r>
            <w:r w:rsidRPr="00F32A57">
              <w:rPr>
                <w:rFonts w:cs="Arial"/>
                <w:color w:val="000000" w:themeColor="text1"/>
              </w:rPr>
              <w:t xml:space="preserve">,                                                                                                 </w:t>
            </w:r>
          </w:p>
          <w:p w14:paraId="1EDAE40F" w14:textId="5768AE56" w:rsidR="00621C67" w:rsidRPr="00F32A57" w:rsidRDefault="00621C67" w:rsidP="00F32A57">
            <w:pPr>
              <w:pStyle w:val="Heading2"/>
              <w:numPr>
                <w:ilvl w:val="0"/>
                <w:numId w:val="0"/>
              </w:numPr>
              <w:ind w:left="576"/>
              <w:outlineLvl w:val="1"/>
              <w:rPr>
                <w:rFonts w:cs="Arial"/>
                <w:color w:val="000000" w:themeColor="text1"/>
              </w:rPr>
            </w:pPr>
            <w:r w:rsidRPr="00F32A57">
              <w:rPr>
                <w:rFonts w:cs="Arial"/>
                <w:color w:val="000000" w:themeColor="text1"/>
              </w:rPr>
              <w:t>V pomeni ceno ponujene desetletne vzdrževalne (servisne) pogodbe preračunano na eno leto v € (EUR), x pomeni število nenačrtovanih ur nedelovanja sistema nad 90-imi »dovoljenimi urami« (»</w:t>
            </w:r>
            <w:proofErr w:type="spellStart"/>
            <w:r w:rsidRPr="00F32A57">
              <w:rPr>
                <w:rFonts w:cs="Arial"/>
                <w:color w:val="000000" w:themeColor="text1"/>
              </w:rPr>
              <w:t>down</w:t>
            </w:r>
            <w:proofErr w:type="spellEnd"/>
            <w:r w:rsidRPr="00F32A57">
              <w:rPr>
                <w:rFonts w:cs="Arial"/>
                <w:color w:val="000000" w:themeColor="text1"/>
              </w:rPr>
              <w:t xml:space="preserve"> time«), y pa pomeni penale v € (EUR). </w:t>
            </w:r>
          </w:p>
          <w:p w14:paraId="3A18D0FC" w14:textId="0FCAF001" w:rsidR="00621C67" w:rsidRPr="00F32A57" w:rsidRDefault="00621C67" w:rsidP="00F32A57">
            <w:pPr>
              <w:pStyle w:val="Heading2"/>
              <w:numPr>
                <w:ilvl w:val="0"/>
                <w:numId w:val="0"/>
              </w:numPr>
              <w:ind w:left="576"/>
              <w:outlineLvl w:val="1"/>
              <w:rPr>
                <w:rFonts w:cs="Arial"/>
                <w:color w:val="000000" w:themeColor="text1"/>
              </w:rPr>
            </w:pPr>
            <w:r w:rsidRPr="00F32A57">
              <w:rPr>
                <w:rFonts w:cs="Arial"/>
                <w:color w:val="000000" w:themeColor="text1"/>
              </w:rPr>
              <w:t xml:space="preserve">Ure nedelovanja, ki se </w:t>
            </w:r>
            <w:proofErr w:type="spellStart"/>
            <w:r w:rsidRPr="00F32A57">
              <w:rPr>
                <w:rFonts w:cs="Arial"/>
                <w:color w:val="000000" w:themeColor="text1"/>
              </w:rPr>
              <w:t>zavedejo</w:t>
            </w:r>
            <w:proofErr w:type="spellEnd"/>
            <w:r w:rsidRPr="00F32A57">
              <w:rPr>
                <w:rFonts w:cs="Arial"/>
                <w:color w:val="000000" w:themeColor="text1"/>
              </w:rPr>
              <w:t xml:space="preserve"> kot »</w:t>
            </w:r>
            <w:proofErr w:type="spellStart"/>
            <w:r w:rsidRPr="00F32A57">
              <w:rPr>
                <w:rFonts w:cs="Arial"/>
                <w:color w:val="000000" w:themeColor="text1"/>
              </w:rPr>
              <w:t>down</w:t>
            </w:r>
            <w:proofErr w:type="spellEnd"/>
            <w:r w:rsidRPr="00F32A57">
              <w:rPr>
                <w:rFonts w:cs="Arial"/>
                <w:color w:val="000000" w:themeColor="text1"/>
              </w:rPr>
              <w:t xml:space="preserve">-time« se pričnejo šteti 4 ure po tem, ko se nedelovanje javi servisnemu centru. Nenačrtovane ure nedelovanja se beležijo med 7.00 in 20.00 vsak delovni dan, podatki o nedelovanju pa se bodo pošiljali ponudniku </w:t>
            </w:r>
            <w:r w:rsidR="008900B3" w:rsidRPr="00F32A57">
              <w:rPr>
                <w:rFonts w:cs="Arial"/>
                <w:color w:val="000000" w:themeColor="text1"/>
              </w:rPr>
              <w:t>(ali proizvajalcu)</w:t>
            </w:r>
            <w:r w:rsidRPr="00F32A57">
              <w:rPr>
                <w:rFonts w:cs="Arial"/>
                <w:color w:val="000000" w:themeColor="text1"/>
              </w:rPr>
              <w:t xml:space="preserve"> vsake 3 mesece. </w:t>
            </w:r>
          </w:p>
          <w:p w14:paraId="4E6BD95B" w14:textId="5EB3FDB4" w:rsidR="00621C67" w:rsidRPr="00F32A57" w:rsidRDefault="00621C67" w:rsidP="00F32A57">
            <w:pPr>
              <w:pStyle w:val="Heading2"/>
              <w:numPr>
                <w:ilvl w:val="0"/>
                <w:numId w:val="0"/>
              </w:numPr>
              <w:ind w:left="576"/>
              <w:outlineLvl w:val="1"/>
              <w:rPr>
                <w:rFonts w:cs="Arial"/>
                <w:color w:val="000000" w:themeColor="text1"/>
              </w:rPr>
            </w:pPr>
            <w:r w:rsidRPr="00F32A57">
              <w:rPr>
                <w:rFonts w:cs="Arial"/>
                <w:color w:val="000000" w:themeColor="text1"/>
              </w:rPr>
              <w:t>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tc>
        <w:tc>
          <w:tcPr>
            <w:tcW w:w="1837" w:type="dxa"/>
          </w:tcPr>
          <w:p w14:paraId="6AEFF3DC" w14:textId="77777777" w:rsidR="00621C67" w:rsidRPr="1324CD53" w:rsidRDefault="00621C67" w:rsidP="00670029">
            <w:pPr>
              <w:pStyle w:val="Heading2"/>
              <w:numPr>
                <w:ilvl w:val="0"/>
                <w:numId w:val="0"/>
              </w:numPr>
              <w:spacing w:before="240" w:after="120"/>
              <w:outlineLvl w:val="1"/>
              <w:rPr>
                <w:rFonts w:cs="Arial"/>
                <w:color w:val="000000" w:themeColor="text1"/>
              </w:rPr>
            </w:pPr>
          </w:p>
        </w:tc>
        <w:tc>
          <w:tcPr>
            <w:tcW w:w="1955" w:type="dxa"/>
          </w:tcPr>
          <w:p w14:paraId="1019E218" w14:textId="77777777" w:rsidR="00621C67" w:rsidRPr="1324CD53" w:rsidRDefault="00621C67" w:rsidP="00670029">
            <w:pPr>
              <w:pStyle w:val="Heading2"/>
              <w:numPr>
                <w:ilvl w:val="0"/>
                <w:numId w:val="0"/>
              </w:numPr>
              <w:spacing w:before="240" w:after="120"/>
              <w:outlineLvl w:val="1"/>
              <w:rPr>
                <w:rFonts w:cs="Arial"/>
                <w:color w:val="000000" w:themeColor="text1"/>
              </w:rPr>
            </w:pPr>
          </w:p>
        </w:tc>
      </w:tr>
      <w:tr w:rsidR="00621C67" w:rsidRPr="000A6F91" w14:paraId="781774F5" w14:textId="50328349" w:rsidTr="00D473F8">
        <w:trPr>
          <w:trHeight w:val="2117"/>
        </w:trPr>
        <w:tc>
          <w:tcPr>
            <w:tcW w:w="5388" w:type="dxa"/>
            <w:gridSpan w:val="2"/>
          </w:tcPr>
          <w:p w14:paraId="7DCD770E" w14:textId="39B02583" w:rsidR="00621C67" w:rsidRPr="0093109A" w:rsidRDefault="00621C67" w:rsidP="0093109A">
            <w:pPr>
              <w:pStyle w:val="Heading2"/>
              <w:outlineLvl w:val="1"/>
              <w:rPr>
                <w:rFonts w:cs="Arial"/>
                <w:color w:val="000000" w:themeColor="text1"/>
              </w:rPr>
            </w:pPr>
            <w:r w:rsidRPr="0093109A">
              <w:rPr>
                <w:rFonts w:cs="Arial"/>
                <w:color w:val="000000" w:themeColor="text1"/>
              </w:rPr>
              <w:t xml:space="preserve">V ponudbo morajo biti vključena izobraževanja osebja naročnika in sicer: </w:t>
            </w:r>
          </w:p>
          <w:p w14:paraId="737B12B6" w14:textId="77777777" w:rsidR="0093109A" w:rsidRDefault="00621C67" w:rsidP="0093109A">
            <w:pPr>
              <w:pStyle w:val="Heading2"/>
              <w:numPr>
                <w:ilvl w:val="0"/>
                <w:numId w:val="0"/>
              </w:numPr>
              <w:ind w:left="576"/>
              <w:outlineLvl w:val="1"/>
              <w:rPr>
                <w:rFonts w:cs="Arial"/>
                <w:color w:val="000000" w:themeColor="text1"/>
              </w:rPr>
            </w:pPr>
            <w:r w:rsidRPr="0093109A">
              <w:rPr>
                <w:rFonts w:cs="Arial"/>
                <w:color w:val="000000" w:themeColor="text1"/>
              </w:rPr>
              <w:t xml:space="preserve">-  izobraževanju za osebje naročnika v bolnišnici (“on – site”) za vso opremo v trajanju  vsaj 5 delovnih dni (40 ur); priložen mora biti natančen program, za potrditev termina je potrebno soglasje naročnika </w:t>
            </w:r>
          </w:p>
          <w:p w14:paraId="4E5D581C" w14:textId="02EDAFBA" w:rsidR="00621C67" w:rsidRPr="0093109A" w:rsidRDefault="00621C67" w:rsidP="0093109A">
            <w:pPr>
              <w:pStyle w:val="NoSpacing"/>
              <w:ind w:left="576"/>
              <w:rPr>
                <w:rFonts w:ascii="Arial" w:eastAsiaTheme="majorEastAsia" w:hAnsi="Arial" w:cs="Arial"/>
                <w:bCs/>
                <w:color w:val="000000" w:themeColor="text1"/>
                <w:szCs w:val="26"/>
              </w:rPr>
            </w:pPr>
            <w:r w:rsidRPr="0093109A">
              <w:rPr>
                <w:rFonts w:ascii="Arial" w:eastAsiaTheme="majorEastAsia" w:hAnsi="Arial" w:cs="Arial"/>
                <w:bCs/>
                <w:color w:val="000000" w:themeColor="text1"/>
                <w:szCs w:val="26"/>
              </w:rPr>
              <w:t>(Ponudbeni predračun, točka  2.1.);</w:t>
            </w:r>
          </w:p>
          <w:p w14:paraId="6E0A061B" w14:textId="72119C4A" w:rsidR="00621C67" w:rsidRPr="0093109A" w:rsidRDefault="00621C67" w:rsidP="0093109A">
            <w:pPr>
              <w:spacing w:before="120" w:after="120"/>
              <w:ind w:left="576"/>
              <w:rPr>
                <w:rFonts w:ascii="Arial" w:eastAsiaTheme="majorEastAsia" w:hAnsi="Arial" w:cs="Arial"/>
                <w:bCs/>
                <w:szCs w:val="26"/>
              </w:rPr>
            </w:pPr>
            <w:r w:rsidRPr="0093109A">
              <w:rPr>
                <w:rFonts w:ascii="Arial" w:eastAsiaTheme="majorEastAsia" w:hAnsi="Arial" w:cs="Arial"/>
                <w:bCs/>
                <w:szCs w:val="26"/>
              </w:rPr>
              <w:lastRenderedPageBreak/>
              <w:t>-</w:t>
            </w:r>
            <w:r w:rsidR="5DE70F13" w:rsidRPr="0093109A">
              <w:rPr>
                <w:rFonts w:ascii="Arial" w:eastAsiaTheme="majorEastAsia" w:hAnsi="Arial" w:cs="Arial"/>
                <w:bCs/>
                <w:szCs w:val="26"/>
              </w:rPr>
              <w:t xml:space="preserve"> izobraževanje v referenčnem centru za enega radiološkega inženirja</w:t>
            </w:r>
            <w:r w:rsidR="004E7D75">
              <w:rPr>
                <w:rFonts w:ascii="Arial" w:eastAsiaTheme="majorEastAsia" w:hAnsi="Arial" w:cs="Arial"/>
                <w:bCs/>
                <w:szCs w:val="26"/>
              </w:rPr>
              <w:t>;</w:t>
            </w:r>
            <w:r w:rsidR="5DE70F13" w:rsidRPr="0093109A">
              <w:rPr>
                <w:rFonts w:ascii="Arial" w:eastAsiaTheme="majorEastAsia" w:hAnsi="Arial" w:cs="Arial"/>
                <w:bCs/>
                <w:szCs w:val="26"/>
              </w:rPr>
              <w:t xml:space="preserve"> za potrditev termina in kraja je potrebno soglasje naročnika (Ponudbeni predračun, točka  2.2.)</w:t>
            </w:r>
          </w:p>
          <w:p w14:paraId="11993525" w14:textId="1FB9F088" w:rsidR="00621C67" w:rsidRPr="0093109A" w:rsidRDefault="00621C67" w:rsidP="0093109A">
            <w:pPr>
              <w:spacing w:before="120" w:after="120"/>
              <w:ind w:left="576"/>
              <w:rPr>
                <w:rFonts w:ascii="Arial" w:eastAsiaTheme="majorEastAsia" w:hAnsi="Arial" w:cs="Arial"/>
                <w:bCs/>
                <w:color w:val="000000" w:themeColor="text1"/>
                <w:szCs w:val="26"/>
              </w:rPr>
            </w:pPr>
            <w:r w:rsidRPr="0093109A">
              <w:rPr>
                <w:rFonts w:ascii="Arial" w:eastAsiaTheme="majorEastAsia" w:hAnsi="Arial" w:cs="Arial"/>
                <w:bCs/>
                <w:color w:val="000000" w:themeColor="text1"/>
                <w:szCs w:val="26"/>
              </w:rPr>
              <w:t>-</w:t>
            </w:r>
            <w:r w:rsidR="55CB76F8" w:rsidRPr="0093109A">
              <w:rPr>
                <w:rFonts w:ascii="Arial" w:eastAsiaTheme="majorEastAsia" w:hAnsi="Arial" w:cs="Arial"/>
                <w:bCs/>
                <w:color w:val="000000" w:themeColor="text1"/>
                <w:szCs w:val="26"/>
              </w:rPr>
              <w:t xml:space="preserve"> izobraževanje v referenčnem centru  za radioterapevta in medicinskega fizika</w:t>
            </w:r>
            <w:r w:rsidR="005A0579">
              <w:rPr>
                <w:rFonts w:ascii="Arial" w:eastAsiaTheme="majorEastAsia" w:hAnsi="Arial" w:cs="Arial"/>
                <w:bCs/>
                <w:color w:val="000000" w:themeColor="text1"/>
                <w:szCs w:val="26"/>
              </w:rPr>
              <w:t>;</w:t>
            </w:r>
            <w:bookmarkStart w:id="0" w:name="_GoBack"/>
            <w:bookmarkEnd w:id="0"/>
            <w:r w:rsidR="55CB76F8" w:rsidRPr="0093109A">
              <w:rPr>
                <w:rFonts w:ascii="Arial" w:eastAsiaTheme="majorEastAsia" w:hAnsi="Arial" w:cs="Arial"/>
                <w:bCs/>
                <w:color w:val="000000" w:themeColor="text1"/>
                <w:szCs w:val="26"/>
              </w:rPr>
              <w:t xml:space="preserve"> potrditev termina in kraja je potrebno soglasje naročnika (Ponudbeni predračun, točka  2.3.)</w:t>
            </w:r>
          </w:p>
          <w:p w14:paraId="3D987F51" w14:textId="4114218B" w:rsidR="00621C67" w:rsidRPr="0093109A" w:rsidRDefault="00621C67" w:rsidP="005875A1">
            <w:pPr>
              <w:pStyle w:val="Heading2"/>
              <w:numPr>
                <w:ilvl w:val="0"/>
                <w:numId w:val="0"/>
              </w:numPr>
              <w:spacing w:before="120" w:after="120"/>
              <w:ind w:left="576"/>
              <w:outlineLvl w:val="1"/>
              <w:rPr>
                <w:rFonts w:cs="Arial"/>
                <w:color w:val="000000" w:themeColor="text1"/>
              </w:rPr>
            </w:pPr>
            <w:r w:rsidRPr="0093109A">
              <w:rPr>
                <w:rFonts w:cs="Arial"/>
                <w:color w:val="000000" w:themeColor="text1"/>
              </w:rPr>
              <w:t>- šolanje za enega vzdrževalca v izobraževalnem centru proizvajalca linearnega pospeševalnika po programu proizvajalca (Ponudbeni predračun, točka  2.4);</w:t>
            </w:r>
          </w:p>
          <w:p w14:paraId="3F86AB77" w14:textId="77777777" w:rsidR="0093109A" w:rsidRPr="00D473F8" w:rsidRDefault="00621C67" w:rsidP="00D473F8">
            <w:pPr>
              <w:pStyle w:val="NoSpacing"/>
              <w:ind w:left="576"/>
              <w:rPr>
                <w:rFonts w:ascii="Arial" w:hAnsi="Arial" w:cs="Arial"/>
              </w:rPr>
            </w:pPr>
            <w:r w:rsidRPr="00D473F8">
              <w:rPr>
                <w:rFonts w:ascii="Arial" w:hAnsi="Arial" w:cs="Arial"/>
              </w:rPr>
              <w:t>-  šolanje za enega fizika v izobraževalnem centru proizvajalca linearnega pospeševalnika po programu proizvajalca - izobraževanje se mora nanašati na tehnično delovanje aparata (npr. Vzdrževanje aparata s fizikalne perspektive)</w:t>
            </w:r>
          </w:p>
          <w:p w14:paraId="60254913" w14:textId="3A9BFAD3" w:rsidR="00621C67" w:rsidRPr="00D473F8" w:rsidRDefault="00621C67" w:rsidP="00D473F8">
            <w:pPr>
              <w:pStyle w:val="NoSpacing"/>
              <w:ind w:left="576"/>
              <w:rPr>
                <w:rFonts w:ascii="Arial" w:hAnsi="Arial" w:cs="Arial"/>
              </w:rPr>
            </w:pPr>
            <w:r w:rsidRPr="00D473F8">
              <w:rPr>
                <w:rFonts w:ascii="Arial" w:hAnsi="Arial" w:cs="Arial"/>
              </w:rPr>
              <w:t>(Ponudbeni predračun, točka 2.5.)</w:t>
            </w:r>
          </w:p>
          <w:p w14:paraId="0CF23451" w14:textId="77777777" w:rsidR="0093109A" w:rsidRPr="0093109A" w:rsidRDefault="0093109A" w:rsidP="00D473F8"/>
          <w:p w14:paraId="1E592D14" w14:textId="58D5D156" w:rsidR="00621C67" w:rsidRPr="0093109A" w:rsidRDefault="00621C67" w:rsidP="005875A1">
            <w:pPr>
              <w:pStyle w:val="Heading2"/>
              <w:numPr>
                <w:ilvl w:val="0"/>
                <w:numId w:val="0"/>
              </w:numPr>
              <w:spacing w:before="120" w:after="120"/>
              <w:ind w:left="576"/>
              <w:outlineLvl w:val="1"/>
              <w:rPr>
                <w:rFonts w:cs="Arial"/>
                <w:color w:val="000000" w:themeColor="text1"/>
              </w:rPr>
            </w:pPr>
            <w:r w:rsidRPr="0093109A">
              <w:rPr>
                <w:rFonts w:cs="Arial"/>
                <w:color w:val="000000" w:themeColor="text1"/>
              </w:rPr>
              <w:t>- vsa izobraževanja nujna za pravilno rokovanje z vso v ponudbi navedeno opremo, kot jih predvideva ponudnik-proizvajalec.</w:t>
            </w:r>
          </w:p>
          <w:p w14:paraId="5E232C42" w14:textId="77777777" w:rsidR="00621C67" w:rsidRPr="0093109A" w:rsidRDefault="00621C67" w:rsidP="005875A1">
            <w:pPr>
              <w:pStyle w:val="Heading2"/>
              <w:numPr>
                <w:ilvl w:val="0"/>
                <w:numId w:val="0"/>
              </w:numPr>
              <w:spacing w:before="120" w:after="120"/>
              <w:ind w:left="576"/>
              <w:outlineLvl w:val="1"/>
              <w:rPr>
                <w:rFonts w:cs="Arial"/>
                <w:color w:val="000000" w:themeColor="text1"/>
              </w:rPr>
            </w:pPr>
            <w:r w:rsidRPr="0093109A">
              <w:rPr>
                <w:rFonts w:cs="Arial"/>
                <w:color w:val="000000" w:themeColor="text1"/>
              </w:rPr>
              <w:t>Cene izobraževanj mora ponudnik vpisati v ponudbeni predračun (Obrazec št. 2). Pri tem mora upoštevati navodila za izpolnjevanje ponudbenega predračuna, ki so del obrazca 2 (Opomba: vključeni so vsi stroški za posamezna izobraževanja (šolnine), vendar brez stroškov poti, nastanitve in dnevnic osebja naročnika).</w:t>
            </w:r>
          </w:p>
          <w:p w14:paraId="0665D192" w14:textId="77777777" w:rsidR="00621C67" w:rsidRPr="0093109A" w:rsidRDefault="00621C67" w:rsidP="005875A1">
            <w:pPr>
              <w:pStyle w:val="Heading2"/>
              <w:numPr>
                <w:ilvl w:val="0"/>
                <w:numId w:val="0"/>
              </w:numPr>
              <w:spacing w:before="120" w:after="120"/>
              <w:ind w:left="576"/>
              <w:outlineLvl w:val="1"/>
              <w:rPr>
                <w:rFonts w:cs="Arial"/>
                <w:color w:val="000000" w:themeColor="text1"/>
              </w:rPr>
            </w:pPr>
            <w:r w:rsidRPr="0093109A">
              <w:rPr>
                <w:rFonts w:cs="Arial"/>
                <w:color w:val="000000" w:themeColor="text1"/>
              </w:rPr>
              <w:t>»On site« izobraževanje mora biti izvedeno po končnem prevzemu in ob pričetku kliničnega dela. Željene termine in vsebino izobraževanja sporoči naročnik izbranemu ponudniku po končnem prevzemu.</w:t>
            </w:r>
          </w:p>
          <w:p w14:paraId="0B258F9B" w14:textId="46FB22A0" w:rsidR="00621C67" w:rsidRPr="0093109A" w:rsidRDefault="00621C67" w:rsidP="005875A1">
            <w:pPr>
              <w:pStyle w:val="Heading2"/>
              <w:numPr>
                <w:ilvl w:val="0"/>
                <w:numId w:val="0"/>
              </w:numPr>
              <w:spacing w:before="120" w:after="120"/>
              <w:ind w:left="576"/>
              <w:outlineLvl w:val="1"/>
              <w:rPr>
                <w:rFonts w:cs="Arial"/>
                <w:color w:val="000000" w:themeColor="text1"/>
              </w:rPr>
            </w:pPr>
            <w:r w:rsidRPr="0093109A">
              <w:rPr>
                <w:rFonts w:cs="Arial"/>
                <w:color w:val="000000" w:themeColor="text1"/>
              </w:rPr>
              <w:t xml:space="preserve">Vsa </w:t>
            </w:r>
            <w:r w:rsidR="0093109A">
              <w:rPr>
                <w:rFonts w:cs="Arial"/>
                <w:color w:val="000000" w:themeColor="text1"/>
              </w:rPr>
              <w:t xml:space="preserve">ostala </w:t>
            </w:r>
            <w:r w:rsidRPr="0093109A">
              <w:rPr>
                <w:rFonts w:cs="Arial"/>
                <w:color w:val="000000" w:themeColor="text1"/>
              </w:rPr>
              <w:t xml:space="preserve">izobraževanja ( </w:t>
            </w:r>
            <w:r w:rsidR="0093109A">
              <w:rPr>
                <w:rFonts w:cs="Arial"/>
                <w:color w:val="000000" w:themeColor="text1"/>
              </w:rPr>
              <w:t xml:space="preserve">točke od </w:t>
            </w:r>
            <w:r w:rsidRPr="0093109A">
              <w:rPr>
                <w:rFonts w:cs="Arial"/>
                <w:color w:val="000000" w:themeColor="text1"/>
              </w:rPr>
              <w:t>2.2</w:t>
            </w:r>
            <w:r w:rsidR="0093109A">
              <w:rPr>
                <w:rFonts w:cs="Arial"/>
                <w:color w:val="000000" w:themeColor="text1"/>
              </w:rPr>
              <w:t xml:space="preserve"> do </w:t>
            </w:r>
            <w:r w:rsidRPr="0093109A">
              <w:rPr>
                <w:rFonts w:cs="Arial"/>
                <w:color w:val="000000" w:themeColor="text1"/>
              </w:rPr>
              <w:t>2.5) morajo biti izvedena v roku enega leta od začetka kliničnega delovanja aparata.</w:t>
            </w:r>
          </w:p>
          <w:p w14:paraId="3B02DE50" w14:textId="179E742B" w:rsidR="00621C67" w:rsidRPr="005875A1" w:rsidRDefault="00621C67" w:rsidP="005875A1">
            <w:pPr>
              <w:pStyle w:val="Heading2"/>
              <w:numPr>
                <w:ilvl w:val="0"/>
                <w:numId w:val="0"/>
              </w:numPr>
              <w:spacing w:before="120" w:after="120"/>
              <w:ind w:left="576"/>
              <w:outlineLvl w:val="1"/>
              <w:rPr>
                <w:rFonts w:cs="Arial"/>
              </w:rPr>
            </w:pPr>
            <w:r w:rsidRPr="0093109A">
              <w:rPr>
                <w:rFonts w:cs="Arial"/>
                <w:color w:val="000000" w:themeColor="text1"/>
              </w:rPr>
              <w:t>Želene termine in vsebino izobraževanja sporoči naročnik izbranemu ponudniku po končnem prevzemu.</w:t>
            </w:r>
          </w:p>
        </w:tc>
        <w:tc>
          <w:tcPr>
            <w:tcW w:w="1837" w:type="dxa"/>
          </w:tcPr>
          <w:p w14:paraId="3F4AC41C" w14:textId="77777777" w:rsidR="00621C67" w:rsidRPr="7711DF40" w:rsidRDefault="00621C67" w:rsidP="00670029">
            <w:pPr>
              <w:keepNext/>
              <w:keepLines/>
              <w:spacing w:before="120" w:after="120"/>
              <w:ind w:left="576"/>
              <w:outlineLvl w:val="1"/>
              <w:rPr>
                <w:rFonts w:ascii="Arial" w:eastAsiaTheme="majorEastAsia" w:hAnsi="Arial" w:cs="Arial"/>
                <w:color w:val="000000" w:themeColor="text1"/>
              </w:rPr>
            </w:pPr>
          </w:p>
        </w:tc>
        <w:tc>
          <w:tcPr>
            <w:tcW w:w="1955" w:type="dxa"/>
          </w:tcPr>
          <w:p w14:paraId="3CE355E5" w14:textId="77777777" w:rsidR="00621C67" w:rsidRPr="7711DF40" w:rsidRDefault="00621C67" w:rsidP="00670029">
            <w:pPr>
              <w:keepNext/>
              <w:keepLines/>
              <w:spacing w:before="120" w:after="120"/>
              <w:outlineLvl w:val="1"/>
              <w:rPr>
                <w:rFonts w:ascii="Arial" w:eastAsiaTheme="majorEastAsia" w:hAnsi="Arial" w:cs="Arial"/>
                <w:color w:val="000000" w:themeColor="text1"/>
              </w:rPr>
            </w:pPr>
          </w:p>
        </w:tc>
      </w:tr>
      <w:tr w:rsidR="00621C67" w:rsidRPr="000A6F91" w14:paraId="01AD50D7" w14:textId="40E61360" w:rsidTr="30A28CDC">
        <w:trPr>
          <w:trHeight w:val="551"/>
        </w:trPr>
        <w:tc>
          <w:tcPr>
            <w:tcW w:w="5388" w:type="dxa"/>
            <w:gridSpan w:val="2"/>
          </w:tcPr>
          <w:p w14:paraId="36EEC94D" w14:textId="77777777" w:rsidR="00621C67" w:rsidRPr="000A6F91" w:rsidRDefault="00621C67" w:rsidP="0049538A">
            <w:pPr>
              <w:pStyle w:val="Heading1"/>
              <w:spacing w:before="120" w:after="120"/>
              <w:outlineLvl w:val="0"/>
              <w:rPr>
                <w:rFonts w:ascii="Arial" w:hAnsi="Arial" w:cs="Arial"/>
              </w:rPr>
            </w:pPr>
            <w:r w:rsidRPr="000A6F91">
              <w:rPr>
                <w:rFonts w:ascii="Arial" w:hAnsi="Arial" w:cs="Arial"/>
              </w:rPr>
              <w:t>Specifična oprema za radioterapijo</w:t>
            </w:r>
          </w:p>
        </w:tc>
        <w:tc>
          <w:tcPr>
            <w:tcW w:w="1837" w:type="dxa"/>
          </w:tcPr>
          <w:p w14:paraId="17F2A57D" w14:textId="77777777" w:rsidR="00621C67" w:rsidRPr="000A6F91" w:rsidRDefault="00621C67" w:rsidP="00670029">
            <w:pPr>
              <w:pStyle w:val="Heading1"/>
              <w:numPr>
                <w:ilvl w:val="0"/>
                <w:numId w:val="0"/>
              </w:numPr>
              <w:spacing w:before="120" w:after="120"/>
              <w:ind w:left="432"/>
              <w:outlineLvl w:val="0"/>
              <w:rPr>
                <w:rFonts w:ascii="Arial" w:hAnsi="Arial" w:cs="Arial"/>
              </w:rPr>
            </w:pPr>
          </w:p>
        </w:tc>
        <w:tc>
          <w:tcPr>
            <w:tcW w:w="1955" w:type="dxa"/>
          </w:tcPr>
          <w:p w14:paraId="5582175A" w14:textId="77777777" w:rsidR="00621C67" w:rsidRPr="000A6F91" w:rsidRDefault="00621C67" w:rsidP="00670029">
            <w:pPr>
              <w:pStyle w:val="Heading1"/>
              <w:numPr>
                <w:ilvl w:val="0"/>
                <w:numId w:val="0"/>
              </w:numPr>
              <w:spacing w:before="120" w:after="120"/>
              <w:ind w:left="432"/>
              <w:outlineLvl w:val="0"/>
              <w:rPr>
                <w:rFonts w:ascii="Arial" w:hAnsi="Arial" w:cs="Arial"/>
              </w:rPr>
            </w:pPr>
          </w:p>
        </w:tc>
      </w:tr>
      <w:tr w:rsidR="00621C67" w:rsidRPr="008D5213" w14:paraId="5C7E9DC7" w14:textId="114434B9" w:rsidTr="30A28CDC">
        <w:trPr>
          <w:trHeight w:val="700"/>
        </w:trPr>
        <w:tc>
          <w:tcPr>
            <w:tcW w:w="4068" w:type="dxa"/>
          </w:tcPr>
          <w:p w14:paraId="33BE2F5B" w14:textId="20E67F95" w:rsidR="00621C67" w:rsidRDefault="00621C67" w:rsidP="073D2B37">
            <w:pPr>
              <w:pStyle w:val="Heading2"/>
              <w:outlineLvl w:val="1"/>
              <w:rPr>
                <w:rFonts w:eastAsia="Arial" w:cs="Arial"/>
                <w:bCs w:val="0"/>
                <w:szCs w:val="22"/>
              </w:rPr>
            </w:pPr>
            <w:r w:rsidRPr="073D2B37">
              <w:rPr>
                <w:rFonts w:eastAsia="Arial" w:cs="Arial"/>
                <w:bCs w:val="0"/>
                <w:szCs w:val="22"/>
              </w:rPr>
              <w:t xml:space="preserve">Ponudba mora vsebovati podlago za prsni koš z nastavitvijo kota ter oporo za roke v položaju odročenja in glavo. </w:t>
            </w:r>
          </w:p>
        </w:tc>
        <w:tc>
          <w:tcPr>
            <w:tcW w:w="1320" w:type="dxa"/>
            <w:vAlign w:val="center"/>
          </w:tcPr>
          <w:p w14:paraId="70F36782" w14:textId="2CD9C2CC" w:rsidR="00621C67" w:rsidRDefault="00621C67" w:rsidP="073D2B37">
            <w:pPr>
              <w:jc w:val="center"/>
            </w:pPr>
            <w:r w:rsidRPr="073D2B37">
              <w:rPr>
                <w:rFonts w:ascii="Arial" w:eastAsia="Arial" w:hAnsi="Arial" w:cs="Arial"/>
                <w:sz w:val="18"/>
                <w:szCs w:val="18"/>
              </w:rPr>
              <w:t>2 kom</w:t>
            </w:r>
          </w:p>
        </w:tc>
        <w:tc>
          <w:tcPr>
            <w:tcW w:w="1837" w:type="dxa"/>
          </w:tcPr>
          <w:p w14:paraId="7C7D6EF5" w14:textId="77777777" w:rsidR="00621C67" w:rsidRPr="073D2B37" w:rsidRDefault="00621C67" w:rsidP="073D2B37">
            <w:pPr>
              <w:jc w:val="center"/>
              <w:rPr>
                <w:rFonts w:ascii="Arial" w:eastAsia="Arial" w:hAnsi="Arial" w:cs="Arial"/>
                <w:sz w:val="18"/>
                <w:szCs w:val="18"/>
              </w:rPr>
            </w:pPr>
          </w:p>
        </w:tc>
        <w:tc>
          <w:tcPr>
            <w:tcW w:w="1955" w:type="dxa"/>
          </w:tcPr>
          <w:p w14:paraId="00A74838" w14:textId="77777777" w:rsidR="00621C67" w:rsidRPr="073D2B37" w:rsidRDefault="00621C67" w:rsidP="073D2B37">
            <w:pPr>
              <w:jc w:val="center"/>
              <w:rPr>
                <w:rFonts w:ascii="Arial" w:eastAsia="Arial" w:hAnsi="Arial" w:cs="Arial"/>
                <w:sz w:val="18"/>
                <w:szCs w:val="18"/>
              </w:rPr>
            </w:pPr>
          </w:p>
        </w:tc>
      </w:tr>
      <w:tr w:rsidR="00621C67" w:rsidRPr="008D5213" w14:paraId="098F4163" w14:textId="50082B9B" w:rsidTr="30A28CDC">
        <w:trPr>
          <w:trHeight w:val="939"/>
        </w:trPr>
        <w:tc>
          <w:tcPr>
            <w:tcW w:w="4068" w:type="dxa"/>
          </w:tcPr>
          <w:p w14:paraId="75797C6A" w14:textId="6499AEDD" w:rsidR="00621C67" w:rsidRDefault="00621C67" w:rsidP="073D2B37">
            <w:pPr>
              <w:pStyle w:val="Heading2"/>
              <w:outlineLvl w:val="1"/>
              <w:rPr>
                <w:rFonts w:eastAsia="Arial" w:cs="Arial"/>
                <w:bCs w:val="0"/>
                <w:szCs w:val="22"/>
              </w:rPr>
            </w:pPr>
            <w:r w:rsidRPr="073D2B37">
              <w:rPr>
                <w:rFonts w:eastAsia="Arial" w:cs="Arial"/>
                <w:bCs w:val="0"/>
                <w:szCs w:val="22"/>
              </w:rPr>
              <w:lastRenderedPageBreak/>
              <w:t xml:space="preserve">Ponudba mora vsebovati podpore za glavo: 5 standardnih (1 set), komplet 3 </w:t>
            </w:r>
            <w:proofErr w:type="spellStart"/>
            <w:r w:rsidRPr="073D2B37">
              <w:rPr>
                <w:rFonts w:eastAsia="Arial" w:cs="Arial"/>
                <w:bCs w:val="0"/>
                <w:szCs w:val="22"/>
              </w:rPr>
              <w:t>konturiranih</w:t>
            </w:r>
            <w:proofErr w:type="spellEnd"/>
            <w:r w:rsidRPr="073D2B37">
              <w:rPr>
                <w:rFonts w:eastAsia="Arial" w:cs="Arial"/>
                <w:bCs w:val="0"/>
                <w:szCs w:val="22"/>
              </w:rPr>
              <w:t xml:space="preserve"> podpor (1 set), podporo za glavo v trebušni (PA) legi, otroško podlago v trebušni (PA) in hrbtni (AP) legi. Material je polietilen ali podobno.</w:t>
            </w:r>
          </w:p>
        </w:tc>
        <w:tc>
          <w:tcPr>
            <w:tcW w:w="1320" w:type="dxa"/>
            <w:vAlign w:val="center"/>
          </w:tcPr>
          <w:p w14:paraId="66FF511B" w14:textId="0AB3CE88" w:rsidR="00621C67" w:rsidRDefault="00621C67" w:rsidP="073D2B37">
            <w:pPr>
              <w:jc w:val="center"/>
            </w:pPr>
            <w:r w:rsidRPr="073D2B37">
              <w:rPr>
                <w:rFonts w:ascii="Arial" w:eastAsia="Arial" w:hAnsi="Arial" w:cs="Arial"/>
                <w:sz w:val="18"/>
                <w:szCs w:val="18"/>
              </w:rPr>
              <w:t xml:space="preserve"> </w:t>
            </w:r>
          </w:p>
        </w:tc>
        <w:tc>
          <w:tcPr>
            <w:tcW w:w="1837" w:type="dxa"/>
          </w:tcPr>
          <w:p w14:paraId="34011883" w14:textId="77777777" w:rsidR="00621C67" w:rsidRPr="073D2B37" w:rsidRDefault="00621C67" w:rsidP="073D2B37">
            <w:pPr>
              <w:jc w:val="center"/>
              <w:rPr>
                <w:rFonts w:ascii="Arial" w:eastAsia="Arial" w:hAnsi="Arial" w:cs="Arial"/>
                <w:sz w:val="18"/>
                <w:szCs w:val="18"/>
              </w:rPr>
            </w:pPr>
          </w:p>
        </w:tc>
        <w:tc>
          <w:tcPr>
            <w:tcW w:w="1955" w:type="dxa"/>
          </w:tcPr>
          <w:p w14:paraId="647DC20E" w14:textId="77777777" w:rsidR="00621C67" w:rsidRPr="073D2B37" w:rsidRDefault="00621C67" w:rsidP="073D2B37">
            <w:pPr>
              <w:jc w:val="center"/>
              <w:rPr>
                <w:rFonts w:ascii="Arial" w:eastAsia="Arial" w:hAnsi="Arial" w:cs="Arial"/>
                <w:sz w:val="18"/>
                <w:szCs w:val="18"/>
              </w:rPr>
            </w:pPr>
          </w:p>
        </w:tc>
      </w:tr>
      <w:tr w:rsidR="00621C67" w:rsidRPr="008D5213" w14:paraId="495157B4" w14:textId="013BC3B2" w:rsidTr="30A28CDC">
        <w:trPr>
          <w:trHeight w:val="700"/>
        </w:trPr>
        <w:tc>
          <w:tcPr>
            <w:tcW w:w="4068" w:type="dxa"/>
          </w:tcPr>
          <w:p w14:paraId="36D3A292" w14:textId="6C66F8B0" w:rsidR="00621C67" w:rsidRDefault="00621C67" w:rsidP="073D2B37">
            <w:pPr>
              <w:pStyle w:val="Heading2"/>
              <w:outlineLvl w:val="1"/>
              <w:rPr>
                <w:rFonts w:eastAsia="Arial" w:cs="Arial"/>
                <w:bCs w:val="0"/>
                <w:szCs w:val="22"/>
              </w:rPr>
            </w:pPr>
            <w:r w:rsidRPr="073D2B37">
              <w:rPr>
                <w:rFonts w:eastAsia="Arial" w:cs="Arial"/>
                <w:bCs w:val="0"/>
                <w:szCs w:val="22"/>
              </w:rPr>
              <w:t xml:space="preserve">Ponudba mora vsebovati večnamenske podložne blazine za namestitev bolnikov (komplet šestih blazin). </w:t>
            </w:r>
          </w:p>
        </w:tc>
        <w:tc>
          <w:tcPr>
            <w:tcW w:w="1320" w:type="dxa"/>
            <w:vAlign w:val="center"/>
          </w:tcPr>
          <w:p w14:paraId="6D3373BF" w14:textId="55E52503" w:rsidR="00621C67" w:rsidRPr="00670029" w:rsidRDefault="00621C67" w:rsidP="073D2B37">
            <w:pPr>
              <w:jc w:val="center"/>
              <w:rPr>
                <w:sz w:val="18"/>
              </w:rPr>
            </w:pPr>
            <w:r w:rsidRPr="00670029">
              <w:rPr>
                <w:rFonts w:ascii="Arial" w:eastAsia="Arial" w:hAnsi="Arial" w:cs="Arial"/>
                <w:sz w:val="18"/>
              </w:rPr>
              <w:t>1</w:t>
            </w:r>
            <w:r>
              <w:rPr>
                <w:rFonts w:ascii="Arial" w:eastAsia="Arial" w:hAnsi="Arial" w:cs="Arial"/>
                <w:sz w:val="18"/>
              </w:rPr>
              <w:t xml:space="preserve"> </w:t>
            </w:r>
            <w:proofErr w:type="spellStart"/>
            <w:r w:rsidRPr="00670029">
              <w:rPr>
                <w:rFonts w:ascii="Arial" w:eastAsia="Arial" w:hAnsi="Arial" w:cs="Arial"/>
                <w:sz w:val="18"/>
              </w:rPr>
              <w:t>kompl</w:t>
            </w:r>
            <w:proofErr w:type="spellEnd"/>
          </w:p>
        </w:tc>
        <w:tc>
          <w:tcPr>
            <w:tcW w:w="1837" w:type="dxa"/>
          </w:tcPr>
          <w:p w14:paraId="3C6468A8" w14:textId="77777777" w:rsidR="00621C67" w:rsidRPr="073D2B37" w:rsidRDefault="00621C67" w:rsidP="073D2B37">
            <w:pPr>
              <w:jc w:val="center"/>
              <w:rPr>
                <w:rFonts w:ascii="Arial" w:eastAsia="Arial" w:hAnsi="Arial" w:cs="Arial"/>
              </w:rPr>
            </w:pPr>
          </w:p>
        </w:tc>
        <w:tc>
          <w:tcPr>
            <w:tcW w:w="1955" w:type="dxa"/>
          </w:tcPr>
          <w:p w14:paraId="6CCF4526" w14:textId="77777777" w:rsidR="00621C67" w:rsidRPr="073D2B37" w:rsidRDefault="00621C67" w:rsidP="073D2B37">
            <w:pPr>
              <w:jc w:val="center"/>
              <w:rPr>
                <w:rFonts w:ascii="Arial" w:eastAsia="Arial" w:hAnsi="Arial" w:cs="Arial"/>
              </w:rPr>
            </w:pPr>
          </w:p>
        </w:tc>
      </w:tr>
      <w:tr w:rsidR="00621C67" w:rsidRPr="008D5213" w14:paraId="0FFBE6FD" w14:textId="6675912C" w:rsidTr="30A28CDC">
        <w:trPr>
          <w:trHeight w:val="954"/>
        </w:trPr>
        <w:tc>
          <w:tcPr>
            <w:tcW w:w="4068" w:type="dxa"/>
          </w:tcPr>
          <w:p w14:paraId="19C55B07" w14:textId="3A87FD78" w:rsidR="00621C67" w:rsidRDefault="00621C67" w:rsidP="073D2B37">
            <w:pPr>
              <w:pStyle w:val="Heading2"/>
              <w:outlineLvl w:val="1"/>
              <w:rPr>
                <w:rFonts w:eastAsia="Arial" w:cs="Arial"/>
                <w:bCs w:val="0"/>
                <w:szCs w:val="22"/>
              </w:rPr>
            </w:pPr>
            <w:r w:rsidRPr="073D2B37">
              <w:rPr>
                <w:rFonts w:eastAsia="Arial" w:cs="Arial"/>
                <w:bCs w:val="0"/>
                <w:szCs w:val="22"/>
              </w:rPr>
              <w:t xml:space="preserve">Ponudba mora vsebovati sistem podpor za kolena in stopala z osnovno ploščo s </w:t>
            </w:r>
            <w:proofErr w:type="spellStart"/>
            <w:r w:rsidRPr="073D2B37">
              <w:rPr>
                <w:rFonts w:eastAsia="Arial" w:cs="Arial"/>
                <w:bCs w:val="0"/>
                <w:szCs w:val="22"/>
              </w:rPr>
              <w:t>pritrditvenim</w:t>
            </w:r>
            <w:proofErr w:type="spellEnd"/>
            <w:r w:rsidRPr="073D2B37">
              <w:rPr>
                <w:rFonts w:eastAsia="Arial" w:cs="Arial"/>
                <w:bCs w:val="0"/>
                <w:szCs w:val="22"/>
              </w:rPr>
              <w:t xml:space="preserve"> priborom. Z visoko in nizko podložno blazino za kolena in blazino za stopala.</w:t>
            </w:r>
          </w:p>
        </w:tc>
        <w:tc>
          <w:tcPr>
            <w:tcW w:w="1320" w:type="dxa"/>
            <w:vAlign w:val="center"/>
          </w:tcPr>
          <w:p w14:paraId="67655267" w14:textId="52C9C44C" w:rsidR="00621C67" w:rsidRPr="00670029" w:rsidRDefault="00621C67" w:rsidP="073D2B37">
            <w:pPr>
              <w:jc w:val="center"/>
              <w:rPr>
                <w:sz w:val="18"/>
              </w:rPr>
            </w:pPr>
            <w:r w:rsidRPr="00670029">
              <w:rPr>
                <w:rFonts w:ascii="Arial" w:eastAsia="Arial" w:hAnsi="Arial" w:cs="Arial"/>
                <w:sz w:val="18"/>
              </w:rPr>
              <w:t>1</w:t>
            </w:r>
            <w:r>
              <w:rPr>
                <w:rFonts w:ascii="Arial" w:eastAsia="Arial" w:hAnsi="Arial" w:cs="Arial"/>
                <w:sz w:val="18"/>
              </w:rPr>
              <w:t xml:space="preserve"> </w:t>
            </w:r>
            <w:proofErr w:type="spellStart"/>
            <w:r w:rsidRPr="00670029">
              <w:rPr>
                <w:rFonts w:ascii="Arial" w:eastAsia="Arial" w:hAnsi="Arial" w:cs="Arial"/>
                <w:sz w:val="18"/>
              </w:rPr>
              <w:t>kompl</w:t>
            </w:r>
            <w:proofErr w:type="spellEnd"/>
          </w:p>
        </w:tc>
        <w:tc>
          <w:tcPr>
            <w:tcW w:w="1837" w:type="dxa"/>
          </w:tcPr>
          <w:p w14:paraId="36BB1B1E" w14:textId="77777777" w:rsidR="00621C67" w:rsidRPr="073D2B37" w:rsidRDefault="00621C67" w:rsidP="073D2B37">
            <w:pPr>
              <w:jc w:val="center"/>
              <w:rPr>
                <w:rFonts w:ascii="Arial" w:eastAsia="Arial" w:hAnsi="Arial" w:cs="Arial"/>
              </w:rPr>
            </w:pPr>
          </w:p>
        </w:tc>
        <w:tc>
          <w:tcPr>
            <w:tcW w:w="1955" w:type="dxa"/>
          </w:tcPr>
          <w:p w14:paraId="474F3E25" w14:textId="77777777" w:rsidR="00621C67" w:rsidRPr="073D2B37" w:rsidRDefault="00621C67" w:rsidP="073D2B37">
            <w:pPr>
              <w:jc w:val="center"/>
              <w:rPr>
                <w:rFonts w:ascii="Arial" w:eastAsia="Arial" w:hAnsi="Arial" w:cs="Arial"/>
              </w:rPr>
            </w:pPr>
          </w:p>
        </w:tc>
      </w:tr>
      <w:tr w:rsidR="00621C67" w:rsidRPr="008D5213" w14:paraId="0BDA735F" w14:textId="3951A27A" w:rsidTr="30A28CDC">
        <w:trPr>
          <w:trHeight w:val="686"/>
        </w:trPr>
        <w:tc>
          <w:tcPr>
            <w:tcW w:w="4068" w:type="dxa"/>
          </w:tcPr>
          <w:p w14:paraId="612460F7" w14:textId="6A2CCA44" w:rsidR="00621C67" w:rsidRDefault="00621C67" w:rsidP="073D2B37">
            <w:pPr>
              <w:pStyle w:val="Heading2"/>
              <w:outlineLvl w:val="1"/>
              <w:rPr>
                <w:rFonts w:eastAsia="Arial" w:cs="Arial"/>
                <w:bCs w:val="0"/>
                <w:szCs w:val="22"/>
              </w:rPr>
            </w:pPr>
            <w:r w:rsidRPr="073D2B37">
              <w:rPr>
                <w:rFonts w:eastAsia="Arial" w:cs="Arial"/>
                <w:bCs w:val="0"/>
                <w:szCs w:val="22"/>
              </w:rPr>
              <w:t>Ponudba mora vsebovati mehko podložno blazino za bolnika (</w:t>
            </w:r>
            <w:proofErr w:type="spellStart"/>
            <w:r w:rsidRPr="073D2B37">
              <w:rPr>
                <w:rFonts w:eastAsia="Arial" w:cs="Arial"/>
                <w:bCs w:val="0"/>
                <w:szCs w:val="22"/>
              </w:rPr>
              <w:t>couchtop</w:t>
            </w:r>
            <w:proofErr w:type="spellEnd"/>
            <w:r w:rsidRPr="073D2B37">
              <w:rPr>
                <w:rFonts w:eastAsia="Arial" w:cs="Arial"/>
                <w:bCs w:val="0"/>
                <w:szCs w:val="22"/>
              </w:rPr>
              <w:t xml:space="preserve"> </w:t>
            </w:r>
            <w:proofErr w:type="spellStart"/>
            <w:r w:rsidRPr="073D2B37">
              <w:rPr>
                <w:rFonts w:eastAsia="Arial" w:cs="Arial"/>
                <w:bCs w:val="0"/>
                <w:szCs w:val="22"/>
              </w:rPr>
              <w:t>cover</w:t>
            </w:r>
            <w:proofErr w:type="spellEnd"/>
            <w:r w:rsidRPr="073D2B37">
              <w:rPr>
                <w:rFonts w:eastAsia="Arial" w:cs="Arial"/>
                <w:bCs w:val="0"/>
                <w:szCs w:val="22"/>
              </w:rPr>
              <w:t xml:space="preserve">). </w:t>
            </w:r>
          </w:p>
        </w:tc>
        <w:tc>
          <w:tcPr>
            <w:tcW w:w="1320" w:type="dxa"/>
            <w:vAlign w:val="center"/>
          </w:tcPr>
          <w:p w14:paraId="3F4A9344" w14:textId="217C7A24" w:rsidR="00621C67" w:rsidRPr="00670029" w:rsidRDefault="00621C67" w:rsidP="073D2B37">
            <w:pPr>
              <w:jc w:val="center"/>
              <w:rPr>
                <w:sz w:val="18"/>
              </w:rPr>
            </w:pPr>
            <w:r w:rsidRPr="00670029">
              <w:rPr>
                <w:rFonts w:ascii="Arial" w:eastAsia="Arial" w:hAnsi="Arial" w:cs="Arial"/>
                <w:sz w:val="18"/>
              </w:rPr>
              <w:t>1</w:t>
            </w:r>
            <w:r>
              <w:rPr>
                <w:rFonts w:ascii="Arial" w:eastAsia="Arial" w:hAnsi="Arial" w:cs="Arial"/>
                <w:sz w:val="18"/>
              </w:rPr>
              <w:t xml:space="preserve"> </w:t>
            </w:r>
            <w:r w:rsidRPr="00670029">
              <w:rPr>
                <w:rFonts w:ascii="Arial" w:eastAsia="Arial" w:hAnsi="Arial" w:cs="Arial"/>
                <w:sz w:val="18"/>
              </w:rPr>
              <w:t>kom</w:t>
            </w:r>
          </w:p>
        </w:tc>
        <w:tc>
          <w:tcPr>
            <w:tcW w:w="1837" w:type="dxa"/>
          </w:tcPr>
          <w:p w14:paraId="36B781C7" w14:textId="77777777" w:rsidR="00621C67" w:rsidRPr="073D2B37" w:rsidRDefault="00621C67" w:rsidP="073D2B37">
            <w:pPr>
              <w:jc w:val="center"/>
              <w:rPr>
                <w:rFonts w:ascii="Arial" w:eastAsia="Arial" w:hAnsi="Arial" w:cs="Arial"/>
              </w:rPr>
            </w:pPr>
          </w:p>
        </w:tc>
        <w:tc>
          <w:tcPr>
            <w:tcW w:w="1955" w:type="dxa"/>
          </w:tcPr>
          <w:p w14:paraId="0BD30634" w14:textId="77777777" w:rsidR="00621C67" w:rsidRPr="073D2B37" w:rsidRDefault="00621C67" w:rsidP="073D2B37">
            <w:pPr>
              <w:jc w:val="center"/>
              <w:rPr>
                <w:rFonts w:ascii="Arial" w:eastAsia="Arial" w:hAnsi="Arial" w:cs="Arial"/>
              </w:rPr>
            </w:pPr>
          </w:p>
        </w:tc>
      </w:tr>
      <w:tr w:rsidR="00621C67" w:rsidRPr="008D5213" w14:paraId="04FF4738" w14:textId="62092B92" w:rsidTr="30A28CDC">
        <w:trPr>
          <w:trHeight w:val="954"/>
        </w:trPr>
        <w:tc>
          <w:tcPr>
            <w:tcW w:w="4068" w:type="dxa"/>
          </w:tcPr>
          <w:p w14:paraId="12ACF406" w14:textId="7113D26D" w:rsidR="00621C67" w:rsidRDefault="00621C67" w:rsidP="073D2B37">
            <w:pPr>
              <w:pStyle w:val="Heading2"/>
              <w:outlineLvl w:val="1"/>
              <w:rPr>
                <w:rFonts w:eastAsia="Arial" w:cs="Arial"/>
                <w:bCs w:val="0"/>
                <w:szCs w:val="22"/>
              </w:rPr>
            </w:pPr>
            <w:r w:rsidRPr="073D2B37">
              <w:rPr>
                <w:rFonts w:eastAsia="Arial" w:cs="Arial"/>
                <w:bCs w:val="0"/>
                <w:szCs w:val="22"/>
              </w:rPr>
              <w:t>Ponudba mora vsebovati set karbonskih klinov in podlag za kline. Set naj vsebuje kline (</w:t>
            </w:r>
            <w:proofErr w:type="spellStart"/>
            <w:r w:rsidRPr="073D2B37">
              <w:rPr>
                <w:rFonts w:eastAsia="Arial" w:cs="Arial"/>
                <w:bCs w:val="0"/>
                <w:szCs w:val="22"/>
              </w:rPr>
              <w:t>wedges</w:t>
            </w:r>
            <w:proofErr w:type="spellEnd"/>
            <w:r w:rsidRPr="073D2B37">
              <w:rPr>
                <w:rFonts w:eastAsia="Arial" w:cs="Arial"/>
                <w:bCs w:val="0"/>
                <w:szCs w:val="22"/>
              </w:rPr>
              <w:t>): 2.5° in 5°, ter podloge za kline (</w:t>
            </w:r>
            <w:proofErr w:type="spellStart"/>
            <w:r w:rsidRPr="073D2B37">
              <w:rPr>
                <w:rFonts w:eastAsia="Arial" w:cs="Arial"/>
                <w:bCs w:val="0"/>
                <w:szCs w:val="22"/>
              </w:rPr>
              <w:t>spacers</w:t>
            </w:r>
            <w:proofErr w:type="spellEnd"/>
            <w:r w:rsidRPr="073D2B37">
              <w:rPr>
                <w:rFonts w:eastAsia="Arial" w:cs="Arial"/>
                <w:bCs w:val="0"/>
                <w:szCs w:val="22"/>
              </w:rPr>
              <w:t xml:space="preserve">) 20 mm in 30 mm. </w:t>
            </w:r>
          </w:p>
        </w:tc>
        <w:tc>
          <w:tcPr>
            <w:tcW w:w="1320" w:type="dxa"/>
            <w:vAlign w:val="center"/>
          </w:tcPr>
          <w:p w14:paraId="004A17C9" w14:textId="6276BEE8" w:rsidR="00621C67" w:rsidRPr="00670029" w:rsidRDefault="00621C67" w:rsidP="073D2B37">
            <w:pPr>
              <w:jc w:val="center"/>
              <w:rPr>
                <w:sz w:val="18"/>
              </w:rPr>
            </w:pPr>
            <w:r w:rsidRPr="00670029">
              <w:rPr>
                <w:rFonts w:ascii="Arial" w:eastAsia="Arial" w:hAnsi="Arial" w:cs="Arial"/>
                <w:sz w:val="18"/>
              </w:rPr>
              <w:t>2 seta</w:t>
            </w:r>
          </w:p>
        </w:tc>
        <w:tc>
          <w:tcPr>
            <w:tcW w:w="1837" w:type="dxa"/>
          </w:tcPr>
          <w:p w14:paraId="6D206436" w14:textId="77777777" w:rsidR="00621C67" w:rsidRPr="073D2B37" w:rsidRDefault="00621C67" w:rsidP="073D2B37">
            <w:pPr>
              <w:jc w:val="center"/>
              <w:rPr>
                <w:rFonts w:ascii="Arial" w:eastAsia="Arial" w:hAnsi="Arial" w:cs="Arial"/>
              </w:rPr>
            </w:pPr>
          </w:p>
        </w:tc>
        <w:tc>
          <w:tcPr>
            <w:tcW w:w="1955" w:type="dxa"/>
          </w:tcPr>
          <w:p w14:paraId="14D9669E" w14:textId="77777777" w:rsidR="00621C67" w:rsidRPr="073D2B37" w:rsidRDefault="00621C67" w:rsidP="073D2B37">
            <w:pPr>
              <w:jc w:val="center"/>
              <w:rPr>
                <w:rFonts w:ascii="Arial" w:eastAsia="Arial" w:hAnsi="Arial" w:cs="Arial"/>
              </w:rPr>
            </w:pPr>
          </w:p>
        </w:tc>
      </w:tr>
      <w:tr w:rsidR="00621C67" w:rsidRPr="008D5213" w14:paraId="20F6783A" w14:textId="5DC4078A" w:rsidTr="30A28CDC">
        <w:trPr>
          <w:trHeight w:val="447"/>
        </w:trPr>
        <w:tc>
          <w:tcPr>
            <w:tcW w:w="4068" w:type="dxa"/>
          </w:tcPr>
          <w:p w14:paraId="0E91CDD9" w14:textId="0B3C6CF8" w:rsidR="00621C67" w:rsidRDefault="00621C67" w:rsidP="073D2B37">
            <w:pPr>
              <w:pStyle w:val="Heading2"/>
              <w:outlineLvl w:val="1"/>
              <w:rPr>
                <w:rFonts w:eastAsia="Arial" w:cs="Arial"/>
                <w:bCs w:val="0"/>
                <w:szCs w:val="22"/>
              </w:rPr>
            </w:pPr>
            <w:r w:rsidRPr="073D2B37">
              <w:rPr>
                <w:rFonts w:eastAsia="Arial" w:cs="Arial"/>
                <w:bCs w:val="0"/>
                <w:szCs w:val="22"/>
              </w:rPr>
              <w:t xml:space="preserve">Ponudba mora vsebovati karbonsko ploščo za fiksacijo glave in ramen. </w:t>
            </w:r>
          </w:p>
        </w:tc>
        <w:tc>
          <w:tcPr>
            <w:tcW w:w="1320" w:type="dxa"/>
            <w:vAlign w:val="center"/>
          </w:tcPr>
          <w:p w14:paraId="47F033A1" w14:textId="3F668B73" w:rsidR="00621C67" w:rsidRPr="00670029" w:rsidRDefault="00621C67" w:rsidP="073D2B37">
            <w:pPr>
              <w:jc w:val="center"/>
              <w:rPr>
                <w:sz w:val="18"/>
              </w:rPr>
            </w:pPr>
            <w:r w:rsidRPr="00670029">
              <w:rPr>
                <w:rFonts w:ascii="Arial" w:eastAsia="Arial" w:hAnsi="Arial" w:cs="Arial"/>
                <w:sz w:val="18"/>
              </w:rPr>
              <w:t>1</w:t>
            </w:r>
            <w:r>
              <w:rPr>
                <w:rFonts w:ascii="Arial" w:eastAsia="Arial" w:hAnsi="Arial" w:cs="Arial"/>
                <w:sz w:val="18"/>
              </w:rPr>
              <w:t xml:space="preserve"> </w:t>
            </w:r>
            <w:r w:rsidRPr="00670029">
              <w:rPr>
                <w:rFonts w:ascii="Arial" w:eastAsia="Arial" w:hAnsi="Arial" w:cs="Arial"/>
                <w:sz w:val="18"/>
              </w:rPr>
              <w:t>kom</w:t>
            </w:r>
          </w:p>
        </w:tc>
        <w:tc>
          <w:tcPr>
            <w:tcW w:w="1837" w:type="dxa"/>
          </w:tcPr>
          <w:p w14:paraId="6AF19C7D" w14:textId="77777777" w:rsidR="00621C67" w:rsidRPr="073D2B37" w:rsidRDefault="00621C67" w:rsidP="073D2B37">
            <w:pPr>
              <w:jc w:val="center"/>
              <w:rPr>
                <w:rFonts w:ascii="Arial" w:eastAsia="Arial" w:hAnsi="Arial" w:cs="Arial"/>
              </w:rPr>
            </w:pPr>
          </w:p>
        </w:tc>
        <w:tc>
          <w:tcPr>
            <w:tcW w:w="1955" w:type="dxa"/>
          </w:tcPr>
          <w:p w14:paraId="44621AFD" w14:textId="77777777" w:rsidR="00621C67" w:rsidRPr="073D2B37" w:rsidRDefault="00621C67" w:rsidP="073D2B37">
            <w:pPr>
              <w:jc w:val="center"/>
              <w:rPr>
                <w:rFonts w:ascii="Arial" w:eastAsia="Arial" w:hAnsi="Arial" w:cs="Arial"/>
              </w:rPr>
            </w:pPr>
          </w:p>
        </w:tc>
      </w:tr>
      <w:tr w:rsidR="00621C67" w:rsidRPr="008D5213" w14:paraId="1D993C01" w14:textId="7B0AA829" w:rsidTr="30A28CDC">
        <w:trPr>
          <w:trHeight w:val="686"/>
        </w:trPr>
        <w:tc>
          <w:tcPr>
            <w:tcW w:w="4068" w:type="dxa"/>
          </w:tcPr>
          <w:p w14:paraId="6586B211" w14:textId="1A19C9C7" w:rsidR="00621C67" w:rsidRDefault="00621C67" w:rsidP="073D2B37">
            <w:pPr>
              <w:pStyle w:val="Heading2"/>
              <w:outlineLvl w:val="1"/>
              <w:rPr>
                <w:rFonts w:eastAsia="Arial" w:cs="Arial"/>
                <w:bCs w:val="0"/>
                <w:szCs w:val="22"/>
              </w:rPr>
            </w:pPr>
            <w:r w:rsidRPr="073D2B37">
              <w:rPr>
                <w:rFonts w:eastAsia="Arial" w:cs="Arial"/>
                <w:bCs w:val="0"/>
                <w:szCs w:val="22"/>
              </w:rPr>
              <w:t xml:space="preserve">Ponudba mora vsebovati karbonsko nagibno osnovno ploščo za fiksacijo glave s šestimi možnimi položaji nagiba. </w:t>
            </w:r>
          </w:p>
        </w:tc>
        <w:tc>
          <w:tcPr>
            <w:tcW w:w="1320" w:type="dxa"/>
            <w:vAlign w:val="center"/>
          </w:tcPr>
          <w:p w14:paraId="5C022C59" w14:textId="5C00827B" w:rsidR="00621C67" w:rsidRPr="00670029" w:rsidRDefault="00621C67" w:rsidP="073D2B37">
            <w:pPr>
              <w:jc w:val="center"/>
              <w:rPr>
                <w:sz w:val="18"/>
              </w:rPr>
            </w:pPr>
            <w:r w:rsidRPr="00670029">
              <w:rPr>
                <w:rFonts w:ascii="Arial" w:eastAsia="Arial" w:hAnsi="Arial" w:cs="Arial"/>
                <w:sz w:val="18"/>
              </w:rPr>
              <w:t>1</w:t>
            </w:r>
            <w:r>
              <w:rPr>
                <w:rFonts w:ascii="Arial" w:eastAsia="Arial" w:hAnsi="Arial" w:cs="Arial"/>
                <w:sz w:val="18"/>
              </w:rPr>
              <w:t xml:space="preserve"> </w:t>
            </w:r>
            <w:r w:rsidRPr="00670029">
              <w:rPr>
                <w:rFonts w:ascii="Arial" w:eastAsia="Arial" w:hAnsi="Arial" w:cs="Arial"/>
                <w:sz w:val="18"/>
              </w:rPr>
              <w:t>kom</w:t>
            </w:r>
          </w:p>
        </w:tc>
        <w:tc>
          <w:tcPr>
            <w:tcW w:w="1837" w:type="dxa"/>
          </w:tcPr>
          <w:p w14:paraId="14B3B840" w14:textId="77777777" w:rsidR="00621C67" w:rsidRPr="073D2B37" w:rsidRDefault="00621C67" w:rsidP="073D2B37">
            <w:pPr>
              <w:jc w:val="center"/>
              <w:rPr>
                <w:rFonts w:ascii="Arial" w:eastAsia="Arial" w:hAnsi="Arial" w:cs="Arial"/>
              </w:rPr>
            </w:pPr>
          </w:p>
        </w:tc>
        <w:tc>
          <w:tcPr>
            <w:tcW w:w="1955" w:type="dxa"/>
          </w:tcPr>
          <w:p w14:paraId="62E21675" w14:textId="77777777" w:rsidR="00621C67" w:rsidRPr="073D2B37" w:rsidRDefault="00621C67" w:rsidP="073D2B37">
            <w:pPr>
              <w:jc w:val="center"/>
              <w:rPr>
                <w:rFonts w:ascii="Arial" w:eastAsia="Arial" w:hAnsi="Arial" w:cs="Arial"/>
              </w:rPr>
            </w:pPr>
          </w:p>
        </w:tc>
      </w:tr>
      <w:tr w:rsidR="00621C67" w:rsidRPr="008D5213" w14:paraId="65B26E92" w14:textId="5FEA8002" w:rsidTr="30A28CDC">
        <w:trPr>
          <w:trHeight w:val="700"/>
        </w:trPr>
        <w:tc>
          <w:tcPr>
            <w:tcW w:w="4068" w:type="dxa"/>
          </w:tcPr>
          <w:p w14:paraId="020BA26D" w14:textId="2A045791" w:rsidR="00621C67" w:rsidRDefault="00621C67" w:rsidP="073D2B37">
            <w:pPr>
              <w:pStyle w:val="Heading2"/>
              <w:outlineLvl w:val="1"/>
              <w:rPr>
                <w:rFonts w:eastAsia="Arial" w:cs="Arial"/>
                <w:bCs w:val="0"/>
                <w:szCs w:val="22"/>
              </w:rPr>
            </w:pPr>
            <w:r w:rsidRPr="073D2B37">
              <w:rPr>
                <w:rFonts w:eastAsia="Arial" w:cs="Arial"/>
                <w:bCs w:val="0"/>
                <w:szCs w:val="22"/>
              </w:rPr>
              <w:t xml:space="preserve">Ponudba mora vsebovati karbonsko podlago za glavo s kompletom podpor za roke. </w:t>
            </w:r>
          </w:p>
        </w:tc>
        <w:tc>
          <w:tcPr>
            <w:tcW w:w="1320" w:type="dxa"/>
            <w:vAlign w:val="center"/>
          </w:tcPr>
          <w:p w14:paraId="36173A8F" w14:textId="1A9AA25F" w:rsidR="00621C67" w:rsidRPr="00670029" w:rsidRDefault="00621C67" w:rsidP="073D2B37">
            <w:pPr>
              <w:jc w:val="center"/>
              <w:rPr>
                <w:sz w:val="18"/>
              </w:rPr>
            </w:pPr>
            <w:r w:rsidRPr="00670029">
              <w:rPr>
                <w:rFonts w:ascii="Arial" w:eastAsia="Arial" w:hAnsi="Arial" w:cs="Arial"/>
                <w:sz w:val="18"/>
              </w:rPr>
              <w:t>1</w:t>
            </w:r>
            <w:r>
              <w:rPr>
                <w:rFonts w:ascii="Arial" w:eastAsia="Arial" w:hAnsi="Arial" w:cs="Arial"/>
                <w:sz w:val="18"/>
              </w:rPr>
              <w:t xml:space="preserve"> </w:t>
            </w:r>
            <w:proofErr w:type="spellStart"/>
            <w:r w:rsidRPr="00670029">
              <w:rPr>
                <w:rFonts w:ascii="Arial" w:eastAsia="Arial" w:hAnsi="Arial" w:cs="Arial"/>
                <w:sz w:val="18"/>
              </w:rPr>
              <w:t>kompl</w:t>
            </w:r>
            <w:proofErr w:type="spellEnd"/>
          </w:p>
        </w:tc>
        <w:tc>
          <w:tcPr>
            <w:tcW w:w="1837" w:type="dxa"/>
          </w:tcPr>
          <w:p w14:paraId="5C866255" w14:textId="77777777" w:rsidR="00621C67" w:rsidRPr="073D2B37" w:rsidRDefault="00621C67" w:rsidP="073D2B37">
            <w:pPr>
              <w:jc w:val="center"/>
              <w:rPr>
                <w:rFonts w:ascii="Arial" w:eastAsia="Arial" w:hAnsi="Arial" w:cs="Arial"/>
              </w:rPr>
            </w:pPr>
          </w:p>
        </w:tc>
        <w:tc>
          <w:tcPr>
            <w:tcW w:w="1955" w:type="dxa"/>
          </w:tcPr>
          <w:p w14:paraId="423DB4F4" w14:textId="77777777" w:rsidR="00621C67" w:rsidRPr="073D2B37" w:rsidRDefault="00621C67" w:rsidP="073D2B37">
            <w:pPr>
              <w:jc w:val="center"/>
              <w:rPr>
                <w:rFonts w:ascii="Arial" w:eastAsia="Arial" w:hAnsi="Arial" w:cs="Arial"/>
              </w:rPr>
            </w:pPr>
          </w:p>
        </w:tc>
      </w:tr>
      <w:tr w:rsidR="00621C67" w:rsidRPr="008D5213" w14:paraId="1B76BDBA" w14:textId="5A41EB5D" w:rsidTr="30A28CDC">
        <w:trPr>
          <w:trHeight w:val="700"/>
        </w:trPr>
        <w:tc>
          <w:tcPr>
            <w:tcW w:w="4068" w:type="dxa"/>
          </w:tcPr>
          <w:p w14:paraId="597B999E" w14:textId="68851779" w:rsidR="00621C67" w:rsidRDefault="00621C67" w:rsidP="073D2B37">
            <w:pPr>
              <w:pStyle w:val="Heading2"/>
              <w:outlineLvl w:val="1"/>
              <w:rPr>
                <w:rFonts w:eastAsia="Arial" w:cs="Arial"/>
                <w:bCs w:val="0"/>
                <w:szCs w:val="22"/>
              </w:rPr>
            </w:pPr>
            <w:r w:rsidRPr="073D2B37">
              <w:rPr>
                <w:rFonts w:eastAsia="Arial" w:cs="Arial"/>
                <w:bCs w:val="0"/>
                <w:szCs w:val="22"/>
              </w:rPr>
              <w:t>Ponudba mora vsebovati set nagibnih podpor za roke (</w:t>
            </w:r>
            <w:proofErr w:type="spellStart"/>
            <w:r w:rsidRPr="073D2B37">
              <w:rPr>
                <w:rFonts w:eastAsia="Arial" w:cs="Arial"/>
                <w:bCs w:val="0"/>
                <w:szCs w:val="22"/>
              </w:rPr>
              <w:t>Height</w:t>
            </w:r>
            <w:proofErr w:type="spellEnd"/>
            <w:r w:rsidRPr="073D2B37">
              <w:rPr>
                <w:rFonts w:eastAsia="Arial" w:cs="Arial"/>
                <w:bCs w:val="0"/>
                <w:szCs w:val="22"/>
              </w:rPr>
              <w:t xml:space="preserve"> </w:t>
            </w:r>
            <w:proofErr w:type="spellStart"/>
            <w:r w:rsidRPr="073D2B37">
              <w:rPr>
                <w:rFonts w:eastAsia="Arial" w:cs="Arial"/>
                <w:bCs w:val="0"/>
                <w:szCs w:val="22"/>
              </w:rPr>
              <w:t>Adjustable</w:t>
            </w:r>
            <w:proofErr w:type="spellEnd"/>
            <w:r w:rsidRPr="073D2B37">
              <w:rPr>
                <w:rFonts w:eastAsia="Arial" w:cs="Arial"/>
                <w:bCs w:val="0"/>
                <w:szCs w:val="22"/>
              </w:rPr>
              <w:t xml:space="preserve"> </w:t>
            </w:r>
            <w:proofErr w:type="spellStart"/>
            <w:r w:rsidRPr="073D2B37">
              <w:rPr>
                <w:rFonts w:eastAsia="Arial" w:cs="Arial"/>
                <w:bCs w:val="0"/>
                <w:szCs w:val="22"/>
              </w:rPr>
              <w:t>Arm</w:t>
            </w:r>
            <w:proofErr w:type="spellEnd"/>
            <w:r w:rsidRPr="073D2B37">
              <w:rPr>
                <w:rFonts w:eastAsia="Arial" w:cs="Arial"/>
                <w:bCs w:val="0"/>
                <w:szCs w:val="22"/>
              </w:rPr>
              <w:t xml:space="preserve"> </w:t>
            </w:r>
            <w:proofErr w:type="spellStart"/>
            <w:r w:rsidRPr="073D2B37">
              <w:rPr>
                <w:rFonts w:eastAsia="Arial" w:cs="Arial"/>
                <w:bCs w:val="0"/>
                <w:szCs w:val="22"/>
              </w:rPr>
              <w:t>Supports</w:t>
            </w:r>
            <w:proofErr w:type="spellEnd"/>
            <w:r w:rsidRPr="073D2B37">
              <w:rPr>
                <w:rFonts w:eastAsia="Arial" w:cs="Arial"/>
                <w:bCs w:val="0"/>
                <w:szCs w:val="22"/>
              </w:rPr>
              <w:t xml:space="preserve">). </w:t>
            </w:r>
          </w:p>
        </w:tc>
        <w:tc>
          <w:tcPr>
            <w:tcW w:w="1320" w:type="dxa"/>
            <w:vAlign w:val="center"/>
          </w:tcPr>
          <w:p w14:paraId="2B3B24A2" w14:textId="3953C964" w:rsidR="00621C67" w:rsidRPr="00670029" w:rsidRDefault="00621C67" w:rsidP="073D2B37">
            <w:pPr>
              <w:jc w:val="center"/>
              <w:rPr>
                <w:sz w:val="18"/>
              </w:rPr>
            </w:pPr>
            <w:r w:rsidRPr="00670029">
              <w:rPr>
                <w:rFonts w:ascii="Arial" w:eastAsia="Arial" w:hAnsi="Arial" w:cs="Arial"/>
                <w:sz w:val="18"/>
              </w:rPr>
              <w:t>1</w:t>
            </w:r>
            <w:r>
              <w:rPr>
                <w:rFonts w:ascii="Arial" w:eastAsia="Arial" w:hAnsi="Arial" w:cs="Arial"/>
                <w:sz w:val="18"/>
              </w:rPr>
              <w:t xml:space="preserve"> </w:t>
            </w:r>
            <w:proofErr w:type="spellStart"/>
            <w:r w:rsidRPr="00670029">
              <w:rPr>
                <w:rFonts w:ascii="Arial" w:eastAsia="Arial" w:hAnsi="Arial" w:cs="Arial"/>
                <w:sz w:val="18"/>
              </w:rPr>
              <w:t>kompl</w:t>
            </w:r>
            <w:proofErr w:type="spellEnd"/>
          </w:p>
        </w:tc>
        <w:tc>
          <w:tcPr>
            <w:tcW w:w="1837" w:type="dxa"/>
          </w:tcPr>
          <w:p w14:paraId="333FF19C" w14:textId="77777777" w:rsidR="00621C67" w:rsidRPr="073D2B37" w:rsidRDefault="00621C67" w:rsidP="073D2B37">
            <w:pPr>
              <w:jc w:val="center"/>
              <w:rPr>
                <w:rFonts w:ascii="Arial" w:eastAsia="Arial" w:hAnsi="Arial" w:cs="Arial"/>
              </w:rPr>
            </w:pPr>
          </w:p>
        </w:tc>
        <w:tc>
          <w:tcPr>
            <w:tcW w:w="1955" w:type="dxa"/>
          </w:tcPr>
          <w:p w14:paraId="2DEF28ED" w14:textId="77777777" w:rsidR="00621C67" w:rsidRPr="073D2B37" w:rsidRDefault="00621C67" w:rsidP="073D2B37">
            <w:pPr>
              <w:jc w:val="center"/>
              <w:rPr>
                <w:rFonts w:ascii="Arial" w:eastAsia="Arial" w:hAnsi="Arial" w:cs="Arial"/>
              </w:rPr>
            </w:pPr>
          </w:p>
        </w:tc>
      </w:tr>
      <w:tr w:rsidR="00621C67" w:rsidRPr="008D5213" w14:paraId="230E7131" w14:textId="1CA7478A" w:rsidTr="30A28CDC">
        <w:trPr>
          <w:trHeight w:val="954"/>
        </w:trPr>
        <w:tc>
          <w:tcPr>
            <w:tcW w:w="4068" w:type="dxa"/>
          </w:tcPr>
          <w:p w14:paraId="1C2E75E1" w14:textId="55BD058E" w:rsidR="00621C67" w:rsidRDefault="00621C67" w:rsidP="073D2B37">
            <w:pPr>
              <w:pStyle w:val="Heading2"/>
              <w:outlineLvl w:val="1"/>
              <w:rPr>
                <w:rFonts w:eastAsia="Arial" w:cs="Arial"/>
                <w:bCs w:val="0"/>
                <w:szCs w:val="22"/>
              </w:rPr>
            </w:pPr>
            <w:r w:rsidRPr="073D2B37">
              <w:rPr>
                <w:rFonts w:eastAsia="Arial" w:cs="Arial"/>
                <w:bCs w:val="0"/>
                <w:color w:val="000000" w:themeColor="text1"/>
                <w:szCs w:val="22"/>
              </w:rPr>
              <w:t xml:space="preserve">Ponudba mora vsebovati osnovno ploščo za </w:t>
            </w:r>
            <w:proofErr w:type="spellStart"/>
            <w:r w:rsidRPr="073D2B37">
              <w:rPr>
                <w:rFonts w:eastAsia="Arial" w:cs="Arial"/>
                <w:bCs w:val="0"/>
                <w:color w:val="000000" w:themeColor="text1"/>
                <w:szCs w:val="22"/>
              </w:rPr>
              <w:t>ekstrakranialno</w:t>
            </w:r>
            <w:proofErr w:type="spellEnd"/>
            <w:r w:rsidRPr="073D2B37">
              <w:rPr>
                <w:rFonts w:eastAsia="Arial" w:cs="Arial"/>
                <w:bCs w:val="0"/>
                <w:color w:val="000000" w:themeColor="text1"/>
                <w:szCs w:val="22"/>
              </w:rPr>
              <w:t xml:space="preserve"> </w:t>
            </w:r>
            <w:proofErr w:type="spellStart"/>
            <w:r w:rsidRPr="073D2B37">
              <w:rPr>
                <w:rFonts w:eastAsia="Arial" w:cs="Arial"/>
                <w:bCs w:val="0"/>
                <w:color w:val="000000" w:themeColor="text1"/>
                <w:szCs w:val="22"/>
              </w:rPr>
              <w:t>stereotaksijo</w:t>
            </w:r>
            <w:proofErr w:type="spellEnd"/>
            <w:r w:rsidRPr="073D2B37">
              <w:rPr>
                <w:rFonts w:eastAsia="Arial" w:cs="Arial"/>
                <w:bCs w:val="0"/>
                <w:color w:val="000000" w:themeColor="text1"/>
                <w:szCs w:val="22"/>
              </w:rPr>
              <w:t xml:space="preserve"> iz materiala, ki znatno ne oslabi žarkov, in mora biti CT/MR kompatibilna, </w:t>
            </w:r>
            <w:r w:rsidRPr="073D2B37">
              <w:rPr>
                <w:rFonts w:eastAsia="Arial" w:cs="Arial"/>
                <w:bCs w:val="0"/>
                <w:szCs w:val="22"/>
              </w:rPr>
              <w:t xml:space="preserve">dolžine 1829 mm. </w:t>
            </w:r>
          </w:p>
        </w:tc>
        <w:tc>
          <w:tcPr>
            <w:tcW w:w="1320" w:type="dxa"/>
            <w:vAlign w:val="center"/>
          </w:tcPr>
          <w:p w14:paraId="577932EE" w14:textId="642EEE86" w:rsidR="00621C67" w:rsidRPr="00670029" w:rsidRDefault="00621C67" w:rsidP="073D2B37">
            <w:pPr>
              <w:jc w:val="center"/>
              <w:rPr>
                <w:sz w:val="18"/>
              </w:rPr>
            </w:pPr>
            <w:r w:rsidRPr="00670029">
              <w:rPr>
                <w:rFonts w:ascii="Arial" w:eastAsia="Arial" w:hAnsi="Arial" w:cs="Arial"/>
                <w:color w:val="000000" w:themeColor="text1"/>
                <w:sz w:val="18"/>
              </w:rPr>
              <w:t xml:space="preserve">2 kom </w:t>
            </w:r>
          </w:p>
        </w:tc>
        <w:tc>
          <w:tcPr>
            <w:tcW w:w="1837" w:type="dxa"/>
          </w:tcPr>
          <w:p w14:paraId="4CA5B2A7" w14:textId="77777777" w:rsidR="00621C67" w:rsidRPr="073D2B37" w:rsidRDefault="00621C67" w:rsidP="073D2B37">
            <w:pPr>
              <w:jc w:val="center"/>
              <w:rPr>
                <w:rFonts w:ascii="Arial" w:eastAsia="Arial" w:hAnsi="Arial" w:cs="Arial"/>
                <w:color w:val="000000" w:themeColor="text1"/>
              </w:rPr>
            </w:pPr>
          </w:p>
        </w:tc>
        <w:tc>
          <w:tcPr>
            <w:tcW w:w="1955" w:type="dxa"/>
          </w:tcPr>
          <w:p w14:paraId="587036CC" w14:textId="77777777" w:rsidR="00621C67" w:rsidRPr="073D2B37" w:rsidRDefault="00621C67" w:rsidP="073D2B37">
            <w:pPr>
              <w:jc w:val="center"/>
              <w:rPr>
                <w:rFonts w:ascii="Arial" w:eastAsia="Arial" w:hAnsi="Arial" w:cs="Arial"/>
                <w:color w:val="000000" w:themeColor="text1"/>
              </w:rPr>
            </w:pPr>
          </w:p>
        </w:tc>
      </w:tr>
      <w:tr w:rsidR="00621C67" w:rsidRPr="008D5213" w14:paraId="07305909" w14:textId="0856963A" w:rsidTr="30A28CDC">
        <w:trPr>
          <w:trHeight w:val="1193"/>
        </w:trPr>
        <w:tc>
          <w:tcPr>
            <w:tcW w:w="4068" w:type="dxa"/>
          </w:tcPr>
          <w:p w14:paraId="03D74F7A" w14:textId="0983B28B"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lastRenderedPageBreak/>
              <w:t xml:space="preserve">Ponudba mora vsebovati podaljšano podlago za prsni koš z nastavitvijo opore za roke v položaju odročenja in za glavo. Podlaga mora biti kompatibilna z osnovno ploščo za </w:t>
            </w:r>
            <w:proofErr w:type="spellStart"/>
            <w:r w:rsidRPr="073D2B37">
              <w:rPr>
                <w:rFonts w:eastAsia="Arial" w:cs="Arial"/>
                <w:bCs w:val="0"/>
                <w:color w:val="000000" w:themeColor="text1"/>
                <w:szCs w:val="22"/>
              </w:rPr>
              <w:t>ekstrakranialno</w:t>
            </w:r>
            <w:proofErr w:type="spellEnd"/>
            <w:r w:rsidRPr="073D2B37">
              <w:rPr>
                <w:rFonts w:eastAsia="Arial" w:cs="Arial"/>
                <w:bCs w:val="0"/>
                <w:color w:val="000000" w:themeColor="text1"/>
                <w:szCs w:val="22"/>
              </w:rPr>
              <w:t xml:space="preserve"> </w:t>
            </w:r>
            <w:proofErr w:type="spellStart"/>
            <w:r w:rsidRPr="073D2B37">
              <w:rPr>
                <w:rFonts w:eastAsia="Arial" w:cs="Arial"/>
                <w:bCs w:val="0"/>
                <w:color w:val="000000" w:themeColor="text1"/>
                <w:szCs w:val="22"/>
              </w:rPr>
              <w:t>stereotaksijo</w:t>
            </w:r>
            <w:proofErr w:type="spellEnd"/>
            <w:r w:rsidRPr="073D2B37">
              <w:rPr>
                <w:rFonts w:eastAsia="Arial" w:cs="Arial"/>
                <w:bCs w:val="0"/>
                <w:color w:val="000000" w:themeColor="text1"/>
                <w:szCs w:val="22"/>
              </w:rPr>
              <w:t xml:space="preserve"> in CT/MR kompatibilna. Držala za roke morajo biti U-grip. </w:t>
            </w:r>
          </w:p>
        </w:tc>
        <w:tc>
          <w:tcPr>
            <w:tcW w:w="1320" w:type="dxa"/>
            <w:vAlign w:val="center"/>
          </w:tcPr>
          <w:p w14:paraId="76018A30" w14:textId="5E61C19D" w:rsidR="00621C67" w:rsidRPr="00670029" w:rsidRDefault="00621C67" w:rsidP="073D2B37">
            <w:pPr>
              <w:jc w:val="center"/>
              <w:rPr>
                <w:sz w:val="18"/>
              </w:rPr>
            </w:pPr>
            <w:r w:rsidRPr="00670029">
              <w:rPr>
                <w:rFonts w:ascii="Arial" w:eastAsia="Arial" w:hAnsi="Arial" w:cs="Arial"/>
                <w:color w:val="000000" w:themeColor="text1"/>
                <w:sz w:val="18"/>
              </w:rPr>
              <w:t>1</w:t>
            </w:r>
            <w:r>
              <w:rPr>
                <w:rFonts w:ascii="Arial" w:eastAsia="Arial" w:hAnsi="Arial" w:cs="Arial"/>
                <w:color w:val="000000" w:themeColor="text1"/>
                <w:sz w:val="18"/>
              </w:rPr>
              <w:t xml:space="preserve"> </w:t>
            </w:r>
            <w:r w:rsidRPr="00670029">
              <w:rPr>
                <w:rFonts w:ascii="Arial" w:eastAsia="Arial" w:hAnsi="Arial" w:cs="Arial"/>
                <w:color w:val="000000" w:themeColor="text1"/>
                <w:sz w:val="18"/>
              </w:rPr>
              <w:t xml:space="preserve">kom </w:t>
            </w:r>
          </w:p>
        </w:tc>
        <w:tc>
          <w:tcPr>
            <w:tcW w:w="1837" w:type="dxa"/>
          </w:tcPr>
          <w:p w14:paraId="6A39FDAF" w14:textId="77777777" w:rsidR="00621C67" w:rsidRPr="073D2B37" w:rsidRDefault="00621C67" w:rsidP="073D2B37">
            <w:pPr>
              <w:jc w:val="center"/>
              <w:rPr>
                <w:rFonts w:ascii="Arial" w:eastAsia="Arial" w:hAnsi="Arial" w:cs="Arial"/>
                <w:color w:val="000000" w:themeColor="text1"/>
              </w:rPr>
            </w:pPr>
          </w:p>
        </w:tc>
        <w:tc>
          <w:tcPr>
            <w:tcW w:w="1955" w:type="dxa"/>
          </w:tcPr>
          <w:p w14:paraId="7CCDE83D" w14:textId="77777777" w:rsidR="00621C67" w:rsidRPr="073D2B37" w:rsidRDefault="00621C67" w:rsidP="073D2B37">
            <w:pPr>
              <w:jc w:val="center"/>
              <w:rPr>
                <w:rFonts w:ascii="Arial" w:eastAsia="Arial" w:hAnsi="Arial" w:cs="Arial"/>
                <w:color w:val="000000" w:themeColor="text1"/>
              </w:rPr>
            </w:pPr>
          </w:p>
        </w:tc>
      </w:tr>
      <w:tr w:rsidR="00621C67" w:rsidRPr="008D5213" w14:paraId="37DC6AB9" w14:textId="0275C5E7" w:rsidTr="30A28CDC">
        <w:trPr>
          <w:trHeight w:val="700"/>
        </w:trPr>
        <w:tc>
          <w:tcPr>
            <w:tcW w:w="4068" w:type="dxa"/>
          </w:tcPr>
          <w:p w14:paraId="3D53871F" w14:textId="50E0720A"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t xml:space="preserve">Ponudba mora vsebovati pas za kompresijo in imobilizacijo abdomna, kompatibilen s podlago opisano v 2.11. </w:t>
            </w:r>
          </w:p>
        </w:tc>
        <w:tc>
          <w:tcPr>
            <w:tcW w:w="1320" w:type="dxa"/>
            <w:vAlign w:val="center"/>
          </w:tcPr>
          <w:p w14:paraId="1EC5AAFE" w14:textId="674D9E64" w:rsidR="00621C67" w:rsidRPr="00670029" w:rsidRDefault="00621C67" w:rsidP="073D2B37">
            <w:pPr>
              <w:jc w:val="center"/>
              <w:rPr>
                <w:sz w:val="18"/>
              </w:rPr>
            </w:pPr>
            <w:r w:rsidRPr="00670029">
              <w:rPr>
                <w:rFonts w:ascii="Arial" w:eastAsia="Arial" w:hAnsi="Arial" w:cs="Arial"/>
                <w:color w:val="000000" w:themeColor="text1"/>
                <w:sz w:val="18"/>
              </w:rPr>
              <w:t>2</w:t>
            </w:r>
            <w:r>
              <w:rPr>
                <w:rFonts w:ascii="Arial" w:eastAsia="Arial" w:hAnsi="Arial" w:cs="Arial"/>
                <w:color w:val="000000" w:themeColor="text1"/>
                <w:sz w:val="18"/>
              </w:rPr>
              <w:t xml:space="preserve"> </w:t>
            </w:r>
            <w:r w:rsidRPr="00670029">
              <w:rPr>
                <w:rFonts w:ascii="Arial" w:eastAsia="Arial" w:hAnsi="Arial" w:cs="Arial"/>
                <w:color w:val="000000" w:themeColor="text1"/>
                <w:sz w:val="18"/>
              </w:rPr>
              <w:t xml:space="preserve">kom </w:t>
            </w:r>
          </w:p>
        </w:tc>
        <w:tc>
          <w:tcPr>
            <w:tcW w:w="1837" w:type="dxa"/>
          </w:tcPr>
          <w:p w14:paraId="0D263012" w14:textId="77777777" w:rsidR="00621C67" w:rsidRPr="073D2B37" w:rsidRDefault="00621C67" w:rsidP="073D2B37">
            <w:pPr>
              <w:jc w:val="center"/>
              <w:rPr>
                <w:rFonts w:ascii="Arial" w:eastAsia="Arial" w:hAnsi="Arial" w:cs="Arial"/>
                <w:color w:val="000000" w:themeColor="text1"/>
              </w:rPr>
            </w:pPr>
          </w:p>
        </w:tc>
        <w:tc>
          <w:tcPr>
            <w:tcW w:w="1955" w:type="dxa"/>
          </w:tcPr>
          <w:p w14:paraId="7B35EA1C" w14:textId="77777777" w:rsidR="00621C67" w:rsidRPr="073D2B37" w:rsidRDefault="00621C67" w:rsidP="073D2B37">
            <w:pPr>
              <w:jc w:val="center"/>
              <w:rPr>
                <w:rFonts w:ascii="Arial" w:eastAsia="Arial" w:hAnsi="Arial" w:cs="Arial"/>
                <w:color w:val="000000" w:themeColor="text1"/>
              </w:rPr>
            </w:pPr>
          </w:p>
        </w:tc>
      </w:tr>
      <w:tr w:rsidR="00621C67" w:rsidRPr="008D5213" w14:paraId="2614CD9E" w14:textId="037F4CC2" w:rsidTr="30A28CDC">
        <w:trPr>
          <w:trHeight w:val="939"/>
        </w:trPr>
        <w:tc>
          <w:tcPr>
            <w:tcW w:w="4068" w:type="dxa"/>
          </w:tcPr>
          <w:p w14:paraId="47A32873" w14:textId="166B7CD7"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t xml:space="preserve">Ponudba mora  vsebovati ustrezni montažni pribor za pritrditev dodatnih obsevalnih pripomočkov za nastavitev in fiksacijo bolnika glede na ponujeno obsevalno mizo oziroma vrhnjo ploščo. </w:t>
            </w:r>
          </w:p>
        </w:tc>
        <w:tc>
          <w:tcPr>
            <w:tcW w:w="1320" w:type="dxa"/>
            <w:vAlign w:val="center"/>
          </w:tcPr>
          <w:p w14:paraId="42B18208" w14:textId="71F601A2" w:rsidR="00621C67" w:rsidRPr="00670029" w:rsidRDefault="00621C67" w:rsidP="073D2B37">
            <w:pPr>
              <w:jc w:val="center"/>
              <w:rPr>
                <w:sz w:val="18"/>
              </w:rPr>
            </w:pPr>
            <w:r w:rsidRPr="00670029">
              <w:rPr>
                <w:rFonts w:ascii="Arial" w:eastAsia="Arial" w:hAnsi="Arial" w:cs="Arial"/>
                <w:sz w:val="18"/>
                <w:szCs w:val="18"/>
              </w:rPr>
              <w:t xml:space="preserve"> </w:t>
            </w:r>
          </w:p>
        </w:tc>
        <w:tc>
          <w:tcPr>
            <w:tcW w:w="1837" w:type="dxa"/>
          </w:tcPr>
          <w:p w14:paraId="184B0679" w14:textId="77777777" w:rsidR="00621C67" w:rsidRPr="073D2B37" w:rsidRDefault="00621C67" w:rsidP="073D2B37">
            <w:pPr>
              <w:jc w:val="center"/>
              <w:rPr>
                <w:rFonts w:ascii="Arial" w:eastAsia="Arial" w:hAnsi="Arial" w:cs="Arial"/>
                <w:sz w:val="18"/>
                <w:szCs w:val="18"/>
              </w:rPr>
            </w:pPr>
          </w:p>
        </w:tc>
        <w:tc>
          <w:tcPr>
            <w:tcW w:w="1955" w:type="dxa"/>
          </w:tcPr>
          <w:p w14:paraId="45B06998" w14:textId="77777777" w:rsidR="00621C67" w:rsidRPr="073D2B37" w:rsidRDefault="00621C67" w:rsidP="073D2B37">
            <w:pPr>
              <w:jc w:val="center"/>
              <w:rPr>
                <w:rFonts w:ascii="Arial" w:eastAsia="Arial" w:hAnsi="Arial" w:cs="Arial"/>
                <w:sz w:val="18"/>
                <w:szCs w:val="18"/>
              </w:rPr>
            </w:pPr>
          </w:p>
        </w:tc>
      </w:tr>
      <w:tr w:rsidR="00621C67" w:rsidRPr="008D5213" w14:paraId="29419059" w14:textId="7BA9BA0B" w:rsidTr="30A28CDC">
        <w:trPr>
          <w:trHeight w:val="700"/>
        </w:trPr>
        <w:tc>
          <w:tcPr>
            <w:tcW w:w="4068" w:type="dxa"/>
          </w:tcPr>
          <w:p w14:paraId="43DBD0FD" w14:textId="5505D700"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t xml:space="preserve">Ponudba mora vsebovati blazino za odraslega bolnika (oblika črke T), ki jo je možno oblikovati po obliki telesa bolnika in zadrži obliko; kompatibilna mora biti z obliko podlage za prsni koš. CT/MR kompatibilna. </w:t>
            </w:r>
          </w:p>
        </w:tc>
        <w:tc>
          <w:tcPr>
            <w:tcW w:w="1320" w:type="dxa"/>
            <w:vAlign w:val="center"/>
          </w:tcPr>
          <w:p w14:paraId="012AF9BB" w14:textId="27C253EC" w:rsidR="00621C67" w:rsidRPr="00670029" w:rsidRDefault="00621C67" w:rsidP="073D2B37">
            <w:pPr>
              <w:jc w:val="center"/>
              <w:rPr>
                <w:sz w:val="18"/>
              </w:rPr>
            </w:pPr>
            <w:r w:rsidRPr="00670029">
              <w:rPr>
                <w:rFonts w:ascii="Arial" w:eastAsia="Arial" w:hAnsi="Arial" w:cs="Arial"/>
                <w:color w:val="000000" w:themeColor="text1"/>
                <w:sz w:val="18"/>
              </w:rPr>
              <w:t>5</w:t>
            </w:r>
            <w:r>
              <w:rPr>
                <w:rFonts w:ascii="Arial" w:eastAsia="Arial" w:hAnsi="Arial" w:cs="Arial"/>
                <w:color w:val="000000" w:themeColor="text1"/>
                <w:sz w:val="18"/>
              </w:rPr>
              <w:t xml:space="preserve"> </w:t>
            </w:r>
            <w:r w:rsidRPr="00670029">
              <w:rPr>
                <w:rFonts w:ascii="Arial" w:eastAsia="Arial" w:hAnsi="Arial" w:cs="Arial"/>
                <w:color w:val="000000" w:themeColor="text1"/>
                <w:sz w:val="18"/>
              </w:rPr>
              <w:t xml:space="preserve">kom </w:t>
            </w:r>
          </w:p>
        </w:tc>
        <w:tc>
          <w:tcPr>
            <w:tcW w:w="1837" w:type="dxa"/>
          </w:tcPr>
          <w:p w14:paraId="4F7D834B" w14:textId="77777777" w:rsidR="00621C67" w:rsidRPr="073D2B37" w:rsidRDefault="00621C67" w:rsidP="073D2B37">
            <w:pPr>
              <w:jc w:val="center"/>
              <w:rPr>
                <w:rFonts w:ascii="Arial" w:eastAsia="Arial" w:hAnsi="Arial" w:cs="Arial"/>
                <w:color w:val="000000" w:themeColor="text1"/>
              </w:rPr>
            </w:pPr>
          </w:p>
        </w:tc>
        <w:tc>
          <w:tcPr>
            <w:tcW w:w="1955" w:type="dxa"/>
          </w:tcPr>
          <w:p w14:paraId="3953428A" w14:textId="77777777" w:rsidR="00621C67" w:rsidRPr="073D2B37" w:rsidRDefault="00621C67" w:rsidP="073D2B37">
            <w:pPr>
              <w:jc w:val="center"/>
              <w:rPr>
                <w:rFonts w:ascii="Arial" w:eastAsia="Arial" w:hAnsi="Arial" w:cs="Arial"/>
                <w:color w:val="000000" w:themeColor="text1"/>
              </w:rPr>
            </w:pPr>
          </w:p>
        </w:tc>
      </w:tr>
      <w:tr w:rsidR="00621C67" w:rsidRPr="008D5213" w14:paraId="5F60A355" w14:textId="6427D277" w:rsidTr="30A28CDC">
        <w:trPr>
          <w:trHeight w:val="939"/>
        </w:trPr>
        <w:tc>
          <w:tcPr>
            <w:tcW w:w="4068" w:type="dxa"/>
          </w:tcPr>
          <w:p w14:paraId="537F9C15" w14:textId="52C08821"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t xml:space="preserve">Ponudba mora vsebovati dolgo blazino, ki je možno oblikovati po obliki telesa bolnika in zadrži obliko; kompatibilna mora biti z obliko podlage za prsni koš. CT/MR kompatibilna </w:t>
            </w:r>
          </w:p>
        </w:tc>
        <w:tc>
          <w:tcPr>
            <w:tcW w:w="1320" w:type="dxa"/>
            <w:vAlign w:val="center"/>
          </w:tcPr>
          <w:p w14:paraId="5EA92166" w14:textId="4DB6C968" w:rsidR="00621C67" w:rsidRPr="00670029" w:rsidRDefault="00621C67" w:rsidP="073D2B37">
            <w:pPr>
              <w:jc w:val="center"/>
              <w:rPr>
                <w:sz w:val="18"/>
              </w:rPr>
            </w:pPr>
            <w:r w:rsidRPr="00670029">
              <w:rPr>
                <w:rFonts w:ascii="Arial" w:eastAsia="Arial" w:hAnsi="Arial" w:cs="Arial"/>
                <w:color w:val="000000" w:themeColor="text1"/>
                <w:sz w:val="18"/>
              </w:rPr>
              <w:t>10</w:t>
            </w:r>
            <w:r>
              <w:rPr>
                <w:rFonts w:ascii="Arial" w:eastAsia="Arial" w:hAnsi="Arial" w:cs="Arial"/>
                <w:color w:val="000000" w:themeColor="text1"/>
                <w:sz w:val="18"/>
              </w:rPr>
              <w:t xml:space="preserve"> </w:t>
            </w:r>
            <w:r w:rsidRPr="00670029">
              <w:rPr>
                <w:rFonts w:ascii="Arial" w:eastAsia="Arial" w:hAnsi="Arial" w:cs="Arial"/>
                <w:color w:val="000000" w:themeColor="text1"/>
                <w:sz w:val="18"/>
              </w:rPr>
              <w:t xml:space="preserve">kom </w:t>
            </w:r>
          </w:p>
        </w:tc>
        <w:tc>
          <w:tcPr>
            <w:tcW w:w="1837" w:type="dxa"/>
          </w:tcPr>
          <w:p w14:paraId="540196A1" w14:textId="77777777" w:rsidR="00621C67" w:rsidRPr="7711DF40" w:rsidRDefault="00621C67" w:rsidP="073D2B37">
            <w:pPr>
              <w:jc w:val="center"/>
              <w:rPr>
                <w:rFonts w:ascii="Arial" w:eastAsia="Arial" w:hAnsi="Arial" w:cs="Arial"/>
                <w:color w:val="000000" w:themeColor="text1"/>
              </w:rPr>
            </w:pPr>
          </w:p>
        </w:tc>
        <w:tc>
          <w:tcPr>
            <w:tcW w:w="1955" w:type="dxa"/>
          </w:tcPr>
          <w:p w14:paraId="66C21E75" w14:textId="77777777" w:rsidR="00621C67" w:rsidRPr="7711DF40" w:rsidRDefault="00621C67" w:rsidP="073D2B37">
            <w:pPr>
              <w:jc w:val="center"/>
              <w:rPr>
                <w:rFonts w:ascii="Arial" w:eastAsia="Arial" w:hAnsi="Arial" w:cs="Arial"/>
                <w:color w:val="000000" w:themeColor="text1"/>
              </w:rPr>
            </w:pPr>
          </w:p>
        </w:tc>
      </w:tr>
      <w:tr w:rsidR="00621C67" w:rsidRPr="008D5213" w14:paraId="2F9DFCEA" w14:textId="72237E21" w:rsidTr="30A28CDC">
        <w:trPr>
          <w:trHeight w:val="700"/>
        </w:trPr>
        <w:tc>
          <w:tcPr>
            <w:tcW w:w="4068" w:type="dxa"/>
          </w:tcPr>
          <w:p w14:paraId="72C94886" w14:textId="01895D39"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t xml:space="preserve">Ponudba mora vsebovati ustrezne stenske nosilce za specifično opremo oziroma pribor (nosilec za podlage za podporo glave ni potreben). </w:t>
            </w:r>
          </w:p>
        </w:tc>
        <w:tc>
          <w:tcPr>
            <w:tcW w:w="1320" w:type="dxa"/>
            <w:vAlign w:val="center"/>
          </w:tcPr>
          <w:p w14:paraId="11F4145C" w14:textId="5D6CDC89" w:rsidR="00621C67" w:rsidRDefault="00621C67" w:rsidP="073D2B37">
            <w:pPr>
              <w:jc w:val="center"/>
            </w:pPr>
            <w:r w:rsidRPr="073D2B37">
              <w:rPr>
                <w:rFonts w:ascii="Arial" w:eastAsia="Arial" w:hAnsi="Arial" w:cs="Arial"/>
                <w:sz w:val="18"/>
                <w:szCs w:val="18"/>
              </w:rPr>
              <w:t xml:space="preserve"> </w:t>
            </w:r>
          </w:p>
        </w:tc>
        <w:tc>
          <w:tcPr>
            <w:tcW w:w="1837" w:type="dxa"/>
          </w:tcPr>
          <w:p w14:paraId="5459CA54" w14:textId="77777777" w:rsidR="00621C67" w:rsidRPr="073D2B37" w:rsidRDefault="00621C67" w:rsidP="073D2B37">
            <w:pPr>
              <w:jc w:val="center"/>
              <w:rPr>
                <w:rFonts w:ascii="Arial" w:eastAsia="Arial" w:hAnsi="Arial" w:cs="Arial"/>
                <w:sz w:val="18"/>
                <w:szCs w:val="18"/>
              </w:rPr>
            </w:pPr>
          </w:p>
        </w:tc>
        <w:tc>
          <w:tcPr>
            <w:tcW w:w="1955" w:type="dxa"/>
          </w:tcPr>
          <w:p w14:paraId="56AAB185" w14:textId="77777777" w:rsidR="00621C67" w:rsidRPr="073D2B37" w:rsidRDefault="00621C67" w:rsidP="073D2B37">
            <w:pPr>
              <w:jc w:val="center"/>
              <w:rPr>
                <w:rFonts w:ascii="Arial" w:eastAsia="Arial" w:hAnsi="Arial" w:cs="Arial"/>
                <w:sz w:val="18"/>
                <w:szCs w:val="18"/>
              </w:rPr>
            </w:pPr>
          </w:p>
        </w:tc>
      </w:tr>
      <w:tr w:rsidR="00621C67" w:rsidRPr="008D5213" w14:paraId="59F6C202" w14:textId="3AD10E71" w:rsidTr="30A28CDC">
        <w:trPr>
          <w:trHeight w:val="939"/>
        </w:trPr>
        <w:tc>
          <w:tcPr>
            <w:tcW w:w="4068" w:type="dxa"/>
          </w:tcPr>
          <w:p w14:paraId="4D5A72D7" w14:textId="0B69D769"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t>Specificiran obsevalni pribor mora biti iz materialov, ki znatno ne oslabijo žarkov (karbonska vlakna ali podobno) in mora omogočati obsevanje pod katerimkoli kotom roke pospeševalnika (</w:t>
            </w:r>
            <w:proofErr w:type="spellStart"/>
            <w:r w:rsidRPr="073D2B37">
              <w:rPr>
                <w:rFonts w:eastAsia="Arial" w:cs="Arial"/>
                <w:bCs w:val="0"/>
                <w:color w:val="000000" w:themeColor="text1"/>
                <w:szCs w:val="22"/>
              </w:rPr>
              <w:t>gantry</w:t>
            </w:r>
            <w:proofErr w:type="spellEnd"/>
            <w:r w:rsidRPr="073D2B37">
              <w:rPr>
                <w:rFonts w:eastAsia="Arial" w:cs="Arial"/>
                <w:bCs w:val="0"/>
                <w:color w:val="000000" w:themeColor="text1"/>
                <w:szCs w:val="22"/>
              </w:rPr>
              <w:t xml:space="preserve">). </w:t>
            </w:r>
          </w:p>
        </w:tc>
        <w:tc>
          <w:tcPr>
            <w:tcW w:w="1320" w:type="dxa"/>
            <w:vAlign w:val="center"/>
          </w:tcPr>
          <w:p w14:paraId="44E147C6" w14:textId="51BE82DD" w:rsidR="00621C67" w:rsidRDefault="00621C67" w:rsidP="073D2B37">
            <w:pPr>
              <w:jc w:val="center"/>
            </w:pPr>
            <w:r w:rsidRPr="073D2B37">
              <w:rPr>
                <w:rFonts w:ascii="Arial" w:eastAsia="Arial" w:hAnsi="Arial" w:cs="Arial"/>
                <w:sz w:val="18"/>
                <w:szCs w:val="18"/>
              </w:rPr>
              <w:t xml:space="preserve"> </w:t>
            </w:r>
          </w:p>
        </w:tc>
        <w:tc>
          <w:tcPr>
            <w:tcW w:w="1837" w:type="dxa"/>
          </w:tcPr>
          <w:p w14:paraId="5C8B8471" w14:textId="77777777" w:rsidR="00621C67" w:rsidRPr="073D2B37" w:rsidRDefault="00621C67" w:rsidP="073D2B37">
            <w:pPr>
              <w:jc w:val="center"/>
              <w:rPr>
                <w:rFonts w:ascii="Arial" w:eastAsia="Arial" w:hAnsi="Arial" w:cs="Arial"/>
                <w:sz w:val="18"/>
                <w:szCs w:val="18"/>
              </w:rPr>
            </w:pPr>
          </w:p>
        </w:tc>
        <w:tc>
          <w:tcPr>
            <w:tcW w:w="1955" w:type="dxa"/>
          </w:tcPr>
          <w:p w14:paraId="0123E616" w14:textId="77777777" w:rsidR="00621C67" w:rsidRPr="073D2B37" w:rsidRDefault="00621C67" w:rsidP="073D2B37">
            <w:pPr>
              <w:jc w:val="center"/>
              <w:rPr>
                <w:rFonts w:ascii="Arial" w:eastAsia="Arial" w:hAnsi="Arial" w:cs="Arial"/>
                <w:sz w:val="18"/>
                <w:szCs w:val="18"/>
              </w:rPr>
            </w:pPr>
          </w:p>
        </w:tc>
      </w:tr>
      <w:tr w:rsidR="00621C67" w:rsidRPr="008D5213" w14:paraId="195D5585" w14:textId="048CD4FD" w:rsidTr="30A28CDC">
        <w:trPr>
          <w:trHeight w:val="700"/>
        </w:trPr>
        <w:tc>
          <w:tcPr>
            <w:tcW w:w="4068" w:type="dxa"/>
          </w:tcPr>
          <w:p w14:paraId="710BB471" w14:textId="1424A224" w:rsidR="00621C67" w:rsidRDefault="00621C67" w:rsidP="073D2B37">
            <w:pPr>
              <w:pStyle w:val="Heading2"/>
              <w:outlineLvl w:val="1"/>
              <w:rPr>
                <w:rFonts w:eastAsia="Arial" w:cs="Arial"/>
                <w:bCs w:val="0"/>
                <w:color w:val="000000" w:themeColor="text1"/>
                <w:szCs w:val="22"/>
              </w:rPr>
            </w:pPr>
            <w:r w:rsidRPr="073D2B37">
              <w:rPr>
                <w:rFonts w:eastAsia="Arial" w:cs="Arial"/>
                <w:bCs w:val="0"/>
                <w:color w:val="000000" w:themeColor="text1"/>
                <w:szCs w:val="22"/>
              </w:rPr>
              <w:t xml:space="preserve">Ves obsevalni pribor  mora  biti kompatibilen s sistemom, ki ga uporabljamo na Onkološkem </w:t>
            </w:r>
            <w:r w:rsidRPr="073D2B37">
              <w:rPr>
                <w:rFonts w:eastAsia="Arial" w:cs="Arial"/>
                <w:bCs w:val="0"/>
                <w:color w:val="000000" w:themeColor="text1"/>
                <w:szCs w:val="22"/>
              </w:rPr>
              <w:lastRenderedPageBreak/>
              <w:t xml:space="preserve">inštitutu (oprema podjetja </w:t>
            </w:r>
            <w:proofErr w:type="spellStart"/>
            <w:r w:rsidRPr="073D2B37">
              <w:rPr>
                <w:rFonts w:eastAsia="Arial" w:cs="Arial"/>
                <w:bCs w:val="0"/>
                <w:color w:val="000000" w:themeColor="text1"/>
                <w:szCs w:val="22"/>
              </w:rPr>
              <w:t>Civco</w:t>
            </w:r>
            <w:proofErr w:type="spellEnd"/>
            <w:r w:rsidRPr="073D2B37">
              <w:rPr>
                <w:rFonts w:eastAsia="Arial" w:cs="Arial"/>
                <w:bCs w:val="0"/>
                <w:color w:val="000000" w:themeColor="text1"/>
                <w:szCs w:val="22"/>
              </w:rPr>
              <w:t>).</w:t>
            </w:r>
          </w:p>
        </w:tc>
        <w:tc>
          <w:tcPr>
            <w:tcW w:w="1320" w:type="dxa"/>
            <w:vAlign w:val="center"/>
          </w:tcPr>
          <w:p w14:paraId="74DB3A6D" w14:textId="77777777" w:rsidR="00621C67" w:rsidRPr="008D5213" w:rsidRDefault="00621C67" w:rsidP="0049538A">
            <w:pPr>
              <w:spacing w:before="120" w:after="120"/>
              <w:jc w:val="center"/>
              <w:rPr>
                <w:rFonts w:ascii="Arial" w:hAnsi="Arial" w:cs="Arial"/>
                <w:sz w:val="18"/>
                <w:szCs w:val="18"/>
              </w:rPr>
            </w:pPr>
          </w:p>
        </w:tc>
        <w:tc>
          <w:tcPr>
            <w:tcW w:w="1837" w:type="dxa"/>
          </w:tcPr>
          <w:p w14:paraId="22E08381" w14:textId="77777777" w:rsidR="00621C67" w:rsidRPr="008D5213" w:rsidRDefault="00621C67" w:rsidP="0049538A">
            <w:pPr>
              <w:spacing w:before="120" w:after="120"/>
              <w:jc w:val="center"/>
              <w:rPr>
                <w:rFonts w:ascii="Arial" w:hAnsi="Arial" w:cs="Arial"/>
                <w:sz w:val="18"/>
                <w:szCs w:val="18"/>
              </w:rPr>
            </w:pPr>
          </w:p>
        </w:tc>
        <w:tc>
          <w:tcPr>
            <w:tcW w:w="1955" w:type="dxa"/>
          </w:tcPr>
          <w:p w14:paraId="29D3927A" w14:textId="77777777" w:rsidR="00621C67" w:rsidRPr="008D5213" w:rsidRDefault="00621C67" w:rsidP="0049538A">
            <w:pPr>
              <w:spacing w:before="120" w:after="120"/>
              <w:jc w:val="center"/>
              <w:rPr>
                <w:rFonts w:ascii="Arial" w:hAnsi="Arial" w:cs="Arial"/>
                <w:sz w:val="18"/>
                <w:szCs w:val="18"/>
              </w:rPr>
            </w:pPr>
          </w:p>
        </w:tc>
      </w:tr>
      <w:tr w:rsidR="00621C67" w:rsidRPr="000A6F91" w14:paraId="25084EC3" w14:textId="15AB6230" w:rsidTr="30A28CDC">
        <w:trPr>
          <w:trHeight w:val="298"/>
        </w:trPr>
        <w:tc>
          <w:tcPr>
            <w:tcW w:w="5388" w:type="dxa"/>
            <w:gridSpan w:val="2"/>
          </w:tcPr>
          <w:p w14:paraId="58613A59" w14:textId="08054DAD" w:rsidR="00621C67" w:rsidRPr="000A6F91" w:rsidRDefault="00621C67" w:rsidP="00AB72AC">
            <w:pPr>
              <w:pStyle w:val="Heading1"/>
              <w:spacing w:before="120" w:after="120"/>
              <w:outlineLvl w:val="0"/>
              <w:rPr>
                <w:rFonts w:ascii="Arial" w:hAnsi="Arial" w:cs="Arial"/>
              </w:rPr>
            </w:pPr>
            <w:r w:rsidRPr="4851DBF2">
              <w:rPr>
                <w:rFonts w:ascii="Arial" w:hAnsi="Arial" w:cs="Arial"/>
              </w:rPr>
              <w:t>Oprema za zagotavljanje kvalitete</w:t>
            </w:r>
          </w:p>
        </w:tc>
        <w:tc>
          <w:tcPr>
            <w:tcW w:w="1837" w:type="dxa"/>
          </w:tcPr>
          <w:p w14:paraId="5281BCDF" w14:textId="77777777" w:rsidR="00621C67" w:rsidRPr="4851DBF2" w:rsidRDefault="00621C67" w:rsidP="00670029">
            <w:pPr>
              <w:pStyle w:val="Heading1"/>
              <w:numPr>
                <w:ilvl w:val="0"/>
                <w:numId w:val="0"/>
              </w:numPr>
              <w:spacing w:before="120" w:after="120"/>
              <w:ind w:left="432"/>
              <w:outlineLvl w:val="0"/>
              <w:rPr>
                <w:rFonts w:ascii="Arial" w:hAnsi="Arial" w:cs="Arial"/>
              </w:rPr>
            </w:pPr>
          </w:p>
        </w:tc>
        <w:tc>
          <w:tcPr>
            <w:tcW w:w="1955" w:type="dxa"/>
          </w:tcPr>
          <w:p w14:paraId="6AE27B17" w14:textId="77777777" w:rsidR="00621C67" w:rsidRPr="4851DBF2" w:rsidRDefault="00621C67" w:rsidP="00670029">
            <w:pPr>
              <w:pStyle w:val="Heading1"/>
              <w:numPr>
                <w:ilvl w:val="0"/>
                <w:numId w:val="0"/>
              </w:numPr>
              <w:spacing w:before="120" w:after="120"/>
              <w:ind w:left="432"/>
              <w:outlineLvl w:val="0"/>
              <w:rPr>
                <w:rFonts w:ascii="Arial" w:hAnsi="Arial" w:cs="Arial"/>
              </w:rPr>
            </w:pPr>
          </w:p>
        </w:tc>
      </w:tr>
      <w:tr w:rsidR="00621C67" w:rsidRPr="008D5213" w14:paraId="35B58461" w14:textId="4A6D6BB3" w:rsidTr="30A28CDC">
        <w:trPr>
          <w:trHeight w:val="298"/>
        </w:trPr>
        <w:tc>
          <w:tcPr>
            <w:tcW w:w="4068" w:type="dxa"/>
          </w:tcPr>
          <w:p w14:paraId="31EF38BF" w14:textId="55C5C316" w:rsidR="00621C67" w:rsidRDefault="00621C67" w:rsidP="4851DBF2">
            <w:pPr>
              <w:pStyle w:val="Heading2"/>
              <w:outlineLvl w:val="1"/>
              <w:rPr>
                <w:rFonts w:eastAsia="Arial" w:cs="Arial"/>
              </w:rPr>
            </w:pPr>
            <w:bookmarkStart w:id="1" w:name="_Hlk145679776"/>
            <w:bookmarkStart w:id="2" w:name="_Hlk145682764"/>
            <w:r w:rsidRPr="4851DBF2">
              <w:rPr>
                <w:rFonts w:eastAsia="Arial" w:cs="Arial"/>
              </w:rPr>
              <w:t xml:space="preserve">Ponudba mora vsebovati fantom, ki omogoča izvedbo </w:t>
            </w:r>
            <w:proofErr w:type="spellStart"/>
            <w:r w:rsidRPr="4851DBF2">
              <w:rPr>
                <w:rFonts w:eastAsia="Arial" w:cs="Arial"/>
              </w:rPr>
              <w:t>necentralnega</w:t>
            </w:r>
            <w:proofErr w:type="spellEnd"/>
            <w:r w:rsidRPr="4851DBF2">
              <w:rPr>
                <w:rFonts w:eastAsia="Arial" w:cs="Arial"/>
              </w:rPr>
              <w:t xml:space="preserve"> Winston-</w:t>
            </w:r>
            <w:proofErr w:type="spellStart"/>
            <w:r w:rsidRPr="4851DBF2">
              <w:rPr>
                <w:rFonts w:eastAsia="Arial" w:cs="Arial"/>
              </w:rPr>
              <w:t>Lutz</w:t>
            </w:r>
            <w:proofErr w:type="spellEnd"/>
            <w:r w:rsidRPr="4851DBF2">
              <w:rPr>
                <w:rFonts w:eastAsia="Arial" w:cs="Arial"/>
              </w:rPr>
              <w:t xml:space="preserve"> testa kot npr. </w:t>
            </w:r>
            <w:proofErr w:type="spellStart"/>
            <w:r w:rsidRPr="4851DBF2">
              <w:rPr>
                <w:rFonts w:eastAsia="Arial" w:cs="Arial"/>
              </w:rPr>
              <w:t>MultiMet</w:t>
            </w:r>
            <w:proofErr w:type="spellEnd"/>
            <w:r w:rsidRPr="4851DBF2">
              <w:rPr>
                <w:rFonts w:eastAsia="Arial" w:cs="Arial"/>
              </w:rPr>
              <w:t xml:space="preserve">-WL </w:t>
            </w:r>
            <w:proofErr w:type="spellStart"/>
            <w:r w:rsidRPr="4851DBF2">
              <w:rPr>
                <w:rFonts w:eastAsia="Arial" w:cs="Arial"/>
              </w:rPr>
              <w:t>Cube</w:t>
            </w:r>
            <w:proofErr w:type="spellEnd"/>
            <w:r w:rsidRPr="4851DBF2">
              <w:rPr>
                <w:rFonts w:eastAsia="Arial" w:cs="Arial"/>
              </w:rPr>
              <w:t xml:space="preserve"> fantom podjetja </w:t>
            </w:r>
            <w:proofErr w:type="spellStart"/>
            <w:r w:rsidRPr="4851DBF2">
              <w:rPr>
                <w:rFonts w:eastAsia="Arial" w:cs="Arial"/>
              </w:rPr>
              <w:t>Sun</w:t>
            </w:r>
            <w:proofErr w:type="spellEnd"/>
            <w:r w:rsidRPr="4851DBF2">
              <w:rPr>
                <w:rFonts w:eastAsia="Arial" w:cs="Arial"/>
              </w:rPr>
              <w:t xml:space="preserve"> </w:t>
            </w:r>
            <w:proofErr w:type="spellStart"/>
            <w:r w:rsidRPr="4851DBF2">
              <w:rPr>
                <w:rFonts w:eastAsia="Arial" w:cs="Arial"/>
              </w:rPr>
              <w:t>Nuclear</w:t>
            </w:r>
            <w:proofErr w:type="spellEnd"/>
            <w:r w:rsidRPr="4851DBF2">
              <w:rPr>
                <w:rFonts w:eastAsia="Arial" w:cs="Arial"/>
              </w:rPr>
              <w:t xml:space="preserve"> ali </w:t>
            </w:r>
            <w:proofErr w:type="spellStart"/>
            <w:r w:rsidRPr="4851DBF2">
              <w:rPr>
                <w:rFonts w:eastAsia="Arial" w:cs="Arial"/>
              </w:rPr>
              <w:t>ISOHex</w:t>
            </w:r>
            <w:proofErr w:type="spellEnd"/>
            <w:r w:rsidRPr="4851DBF2">
              <w:rPr>
                <w:rFonts w:eastAsia="Arial" w:cs="Arial"/>
              </w:rPr>
              <w:t xml:space="preserve"> </w:t>
            </w:r>
            <w:proofErr w:type="spellStart"/>
            <w:r w:rsidRPr="4851DBF2">
              <w:rPr>
                <w:rFonts w:eastAsia="Arial" w:cs="Arial"/>
              </w:rPr>
              <w:t>Check</w:t>
            </w:r>
            <w:proofErr w:type="spellEnd"/>
            <w:r w:rsidRPr="4851DBF2">
              <w:rPr>
                <w:rFonts w:eastAsia="Arial" w:cs="Arial"/>
              </w:rPr>
              <w:t xml:space="preserve"> podjetja Standard </w:t>
            </w:r>
            <w:proofErr w:type="spellStart"/>
            <w:r w:rsidRPr="4851DBF2">
              <w:rPr>
                <w:rFonts w:eastAsia="Arial" w:cs="Arial"/>
              </w:rPr>
              <w:t>Imaging</w:t>
            </w:r>
            <w:proofErr w:type="spellEnd"/>
            <w:r w:rsidRPr="4851DBF2">
              <w:rPr>
                <w:rFonts w:eastAsia="Arial" w:cs="Arial"/>
              </w:rPr>
              <w:t>. Poleg referenčne/centralne kroglice mora fantom vsebovati vsaj še eno kroglico, ki je od referenčne odmaknjena najmanj 5 cm, a ne več kot 10 cm. Kroglice morajo imeti določene pozicije z nenatančnostjo največ ±0,2 mm.</w:t>
            </w:r>
            <w:r>
              <w:br/>
            </w:r>
            <w:r w:rsidRPr="4851DBF2">
              <w:rPr>
                <w:rFonts w:eastAsia="Arial" w:cs="Arial"/>
              </w:rPr>
              <w:t>Ponudba mora vsebovati tudi programsko opremo, ki omogoča analizo slik Winston-</w:t>
            </w:r>
            <w:proofErr w:type="spellStart"/>
            <w:r w:rsidRPr="4851DBF2">
              <w:rPr>
                <w:rFonts w:eastAsia="Arial" w:cs="Arial"/>
              </w:rPr>
              <w:t>Lutz</w:t>
            </w:r>
            <w:proofErr w:type="spellEnd"/>
            <w:r w:rsidRPr="4851DBF2">
              <w:rPr>
                <w:rFonts w:eastAsia="Arial" w:cs="Arial"/>
              </w:rPr>
              <w:t xml:space="preserve"> testa ter izračun napak</w:t>
            </w:r>
            <w:bookmarkEnd w:id="1"/>
            <w:r w:rsidRPr="4851DBF2">
              <w:rPr>
                <w:rFonts w:eastAsia="Arial" w:cs="Arial"/>
              </w:rPr>
              <w:t>.</w:t>
            </w:r>
            <w:bookmarkEnd w:id="2"/>
          </w:p>
        </w:tc>
        <w:tc>
          <w:tcPr>
            <w:tcW w:w="1320" w:type="dxa"/>
            <w:vAlign w:val="center"/>
          </w:tcPr>
          <w:p w14:paraId="4160B2BB" w14:textId="67710393" w:rsidR="00621C67" w:rsidRDefault="00621C67" w:rsidP="00AB72AC">
            <w:pPr>
              <w:jc w:val="center"/>
            </w:pPr>
            <w:r w:rsidRPr="4851DBF2">
              <w:rPr>
                <w:rFonts w:ascii="Arial" w:eastAsia="Arial" w:hAnsi="Arial" w:cs="Arial"/>
                <w:sz w:val="18"/>
                <w:szCs w:val="18"/>
              </w:rPr>
              <w:t>1 kom</w:t>
            </w:r>
          </w:p>
        </w:tc>
        <w:tc>
          <w:tcPr>
            <w:tcW w:w="1837" w:type="dxa"/>
          </w:tcPr>
          <w:p w14:paraId="2DC29A2F" w14:textId="77777777" w:rsidR="00621C67" w:rsidRPr="4851DBF2" w:rsidRDefault="00621C67" w:rsidP="00AB72AC">
            <w:pPr>
              <w:jc w:val="center"/>
              <w:rPr>
                <w:rFonts w:ascii="Arial" w:eastAsia="Arial" w:hAnsi="Arial" w:cs="Arial"/>
                <w:sz w:val="18"/>
                <w:szCs w:val="18"/>
              </w:rPr>
            </w:pPr>
          </w:p>
        </w:tc>
        <w:tc>
          <w:tcPr>
            <w:tcW w:w="1955" w:type="dxa"/>
          </w:tcPr>
          <w:p w14:paraId="62C993CF" w14:textId="77777777" w:rsidR="00621C67" w:rsidRPr="4851DBF2" w:rsidRDefault="00621C67" w:rsidP="00AB72AC">
            <w:pPr>
              <w:jc w:val="center"/>
              <w:rPr>
                <w:rFonts w:ascii="Arial" w:eastAsia="Arial" w:hAnsi="Arial" w:cs="Arial"/>
                <w:sz w:val="18"/>
                <w:szCs w:val="18"/>
              </w:rPr>
            </w:pPr>
          </w:p>
        </w:tc>
      </w:tr>
      <w:tr w:rsidR="00621C67" w:rsidRPr="008D5213" w14:paraId="41996305" w14:textId="46F59C6E" w:rsidTr="30A28CDC">
        <w:trPr>
          <w:trHeight w:val="492"/>
        </w:trPr>
        <w:tc>
          <w:tcPr>
            <w:tcW w:w="4068" w:type="dxa"/>
          </w:tcPr>
          <w:p w14:paraId="2CA694C7" w14:textId="1EB14BBB" w:rsidR="00621C67" w:rsidRPr="002060A4" w:rsidRDefault="00621C67" w:rsidP="073D2B37">
            <w:pPr>
              <w:pStyle w:val="Heading2"/>
              <w:numPr>
                <w:ilvl w:val="1"/>
                <w:numId w:val="0"/>
              </w:numPr>
              <w:spacing w:before="120" w:after="120"/>
              <w:outlineLvl w:val="1"/>
              <w:rPr>
                <w:rFonts w:eastAsia="Times New Roman" w:cs="Arial"/>
                <w:color w:val="000000" w:themeColor="text1"/>
                <w:lang w:eastAsia="sl-SI"/>
              </w:rPr>
            </w:pPr>
          </w:p>
        </w:tc>
        <w:tc>
          <w:tcPr>
            <w:tcW w:w="1320" w:type="dxa"/>
            <w:vAlign w:val="center"/>
          </w:tcPr>
          <w:p w14:paraId="0DA65862" w14:textId="77777777" w:rsidR="00621C67" w:rsidRPr="008D5213" w:rsidRDefault="00621C67" w:rsidP="0049538A">
            <w:pPr>
              <w:spacing w:before="120" w:after="120"/>
              <w:jc w:val="center"/>
              <w:rPr>
                <w:rFonts w:ascii="Arial" w:hAnsi="Arial" w:cs="Arial"/>
                <w:sz w:val="18"/>
                <w:szCs w:val="18"/>
              </w:rPr>
            </w:pPr>
          </w:p>
        </w:tc>
        <w:tc>
          <w:tcPr>
            <w:tcW w:w="1837" w:type="dxa"/>
          </w:tcPr>
          <w:p w14:paraId="337B6B71" w14:textId="77777777" w:rsidR="00621C67" w:rsidRPr="008D5213" w:rsidRDefault="00621C67" w:rsidP="0049538A">
            <w:pPr>
              <w:spacing w:before="120" w:after="120"/>
              <w:jc w:val="center"/>
              <w:rPr>
                <w:rFonts w:ascii="Arial" w:hAnsi="Arial" w:cs="Arial"/>
                <w:sz w:val="18"/>
                <w:szCs w:val="18"/>
              </w:rPr>
            </w:pPr>
          </w:p>
        </w:tc>
        <w:tc>
          <w:tcPr>
            <w:tcW w:w="1955" w:type="dxa"/>
          </w:tcPr>
          <w:p w14:paraId="577EFE0D" w14:textId="77777777" w:rsidR="00621C67" w:rsidRPr="008D5213" w:rsidRDefault="00621C67" w:rsidP="0049538A">
            <w:pPr>
              <w:spacing w:before="120" w:after="120"/>
              <w:jc w:val="center"/>
              <w:rPr>
                <w:rFonts w:ascii="Arial" w:hAnsi="Arial" w:cs="Arial"/>
                <w:sz w:val="18"/>
                <w:szCs w:val="18"/>
              </w:rPr>
            </w:pPr>
          </w:p>
        </w:tc>
      </w:tr>
      <w:tr w:rsidR="00621C67" w:rsidRPr="000A6F91" w14:paraId="2D27AA9B" w14:textId="381FC277" w:rsidTr="30A28CDC">
        <w:trPr>
          <w:trHeight w:val="477"/>
        </w:trPr>
        <w:tc>
          <w:tcPr>
            <w:tcW w:w="5388" w:type="dxa"/>
            <w:gridSpan w:val="2"/>
          </w:tcPr>
          <w:p w14:paraId="6D45E323" w14:textId="57533F68" w:rsidR="00621C67" w:rsidRPr="00AD6CAE" w:rsidRDefault="00621C67" w:rsidP="073D2B37">
            <w:pPr>
              <w:pStyle w:val="Heading2"/>
              <w:numPr>
                <w:ilvl w:val="1"/>
                <w:numId w:val="0"/>
              </w:numPr>
              <w:spacing w:before="120" w:after="120"/>
              <w:outlineLvl w:val="1"/>
              <w:rPr>
                <w:rFonts w:eastAsia="Times New Roman" w:cs="Arial"/>
                <w:color w:val="000000" w:themeColor="text1"/>
                <w:lang w:eastAsia="sl-SI"/>
              </w:rPr>
            </w:pPr>
          </w:p>
        </w:tc>
        <w:tc>
          <w:tcPr>
            <w:tcW w:w="1837" w:type="dxa"/>
          </w:tcPr>
          <w:p w14:paraId="078D6BFB" w14:textId="77777777" w:rsidR="00621C67" w:rsidRPr="00AD6CAE" w:rsidRDefault="00621C67" w:rsidP="073D2B37">
            <w:pPr>
              <w:pStyle w:val="Heading2"/>
              <w:numPr>
                <w:ilvl w:val="1"/>
                <w:numId w:val="0"/>
              </w:numPr>
              <w:spacing w:before="120" w:after="120"/>
              <w:outlineLvl w:val="1"/>
              <w:rPr>
                <w:rFonts w:eastAsia="Times New Roman" w:cs="Arial"/>
                <w:color w:val="000000" w:themeColor="text1"/>
                <w:lang w:eastAsia="sl-SI"/>
              </w:rPr>
            </w:pPr>
          </w:p>
        </w:tc>
        <w:tc>
          <w:tcPr>
            <w:tcW w:w="1955" w:type="dxa"/>
          </w:tcPr>
          <w:p w14:paraId="3574319D" w14:textId="77777777" w:rsidR="00621C67" w:rsidRPr="00AD6CAE" w:rsidRDefault="00621C67" w:rsidP="073D2B37">
            <w:pPr>
              <w:pStyle w:val="Heading2"/>
              <w:numPr>
                <w:ilvl w:val="1"/>
                <w:numId w:val="0"/>
              </w:numPr>
              <w:spacing w:before="120" w:after="120"/>
              <w:outlineLvl w:val="1"/>
              <w:rPr>
                <w:rFonts w:eastAsia="Times New Roman" w:cs="Arial"/>
                <w:color w:val="000000" w:themeColor="text1"/>
                <w:lang w:eastAsia="sl-SI"/>
              </w:rPr>
            </w:pPr>
          </w:p>
        </w:tc>
      </w:tr>
    </w:tbl>
    <w:p w14:paraId="71207CB0" w14:textId="6E32A467" w:rsidR="009E6CE0" w:rsidRDefault="009E6CE0" w:rsidP="002D5FE8">
      <w:pPr>
        <w:jc w:val="center"/>
        <w:rPr>
          <w:rFonts w:ascii="Arial" w:hAnsi="Arial" w:cs="Arial"/>
          <w:b/>
          <w:sz w:val="28"/>
          <w:szCs w:val="28"/>
        </w:rPr>
      </w:pPr>
    </w:p>
    <w:p w14:paraId="27DA081E" w14:textId="77777777" w:rsidR="005B5C9B" w:rsidRPr="00473D96" w:rsidRDefault="005B5C9B" w:rsidP="002D5FE8">
      <w:pPr>
        <w:jc w:val="center"/>
        <w:rPr>
          <w:rFonts w:ascii="Arial" w:hAnsi="Arial" w:cs="Arial"/>
          <w:b/>
          <w:sz w:val="28"/>
          <w:szCs w:val="28"/>
        </w:rPr>
      </w:pPr>
    </w:p>
    <w:p w14:paraId="4C7380BA" w14:textId="77777777" w:rsidR="005B5C9B" w:rsidRDefault="005B5C9B" w:rsidP="00473D96">
      <w:pPr>
        <w:pStyle w:val="BodyTextIndent"/>
        <w:rPr>
          <w:rFonts w:cs="Arial"/>
          <w:b/>
        </w:rPr>
      </w:pPr>
    </w:p>
    <w:p w14:paraId="065C64E0" w14:textId="70857F5A" w:rsidR="00473D96" w:rsidRPr="00473D96" w:rsidRDefault="00473D96" w:rsidP="00473D96">
      <w:pPr>
        <w:pStyle w:val="BodyTextIndent"/>
        <w:rPr>
          <w:rFonts w:cs="Arial"/>
          <w:b/>
        </w:rPr>
      </w:pPr>
      <w:r w:rsidRPr="00473D96">
        <w:rPr>
          <w:rFonts w:cs="Arial"/>
          <w:b/>
        </w:rPr>
        <w:t>OPOZORILO:</w:t>
      </w:r>
    </w:p>
    <w:p w14:paraId="665C71F6" w14:textId="4C261BBD" w:rsidR="00D47DD2" w:rsidRDefault="00473D96" w:rsidP="00D47DD2">
      <w:pPr>
        <w:jc w:val="both"/>
        <w:rPr>
          <w:rFonts w:ascii="Arial" w:hAnsi="Arial" w:cs="Arial"/>
        </w:rPr>
      </w:pPr>
      <w:r w:rsidRPr="5C059B9C">
        <w:rPr>
          <w:rFonts w:ascii="Arial" w:hAnsi="Arial" w:cs="Arial"/>
        </w:rPr>
        <w:t xml:space="preserve">Ponudnik mora za vsako od zgoraj navedenih točk predložiti </w:t>
      </w:r>
      <w:r w:rsidR="00D47DD2">
        <w:rPr>
          <w:rFonts w:ascii="Arial" w:hAnsi="Arial" w:cs="Arial"/>
        </w:rPr>
        <w:t xml:space="preserve">ustrezno tehnično dokumentacijo </w:t>
      </w:r>
      <w:r w:rsidR="002C6633" w:rsidRPr="002C6633">
        <w:rPr>
          <w:rFonts w:ascii="Arial" w:hAnsi="Arial" w:cs="Arial"/>
          <w:i/>
          <w:iCs/>
        </w:rPr>
        <w:t>(prospekt, katalog ali drug ustrezen uraden material s tehničnimi specifikacijami)</w:t>
      </w:r>
      <w:r w:rsidR="002C6633" w:rsidRPr="002C6633">
        <w:rPr>
          <w:rFonts w:ascii="Arial" w:hAnsi="Arial" w:cs="Arial"/>
        </w:rPr>
        <w:t xml:space="preserve"> z </w:t>
      </w:r>
      <w:r w:rsidRPr="5C059B9C">
        <w:rPr>
          <w:rFonts w:ascii="Arial" w:hAnsi="Arial" w:cs="Arial"/>
        </w:rPr>
        <w:t>natanč</w:t>
      </w:r>
      <w:r w:rsidR="002C6633">
        <w:rPr>
          <w:rFonts w:ascii="Arial" w:hAnsi="Arial" w:cs="Arial"/>
        </w:rPr>
        <w:t>nim</w:t>
      </w:r>
      <w:r w:rsidRPr="5C059B9C">
        <w:rPr>
          <w:rFonts w:ascii="Arial" w:hAnsi="Arial" w:cs="Arial"/>
        </w:rPr>
        <w:t xml:space="preserve"> opis</w:t>
      </w:r>
      <w:r w:rsidR="002C6633">
        <w:rPr>
          <w:rFonts w:ascii="Arial" w:hAnsi="Arial" w:cs="Arial"/>
        </w:rPr>
        <w:t>om</w:t>
      </w:r>
      <w:r w:rsidRPr="5C059B9C">
        <w:rPr>
          <w:rFonts w:ascii="Arial" w:hAnsi="Arial" w:cs="Arial"/>
        </w:rPr>
        <w:t xml:space="preserve"> ponujene opreme iz katerega </w:t>
      </w:r>
      <w:r w:rsidR="002C6633">
        <w:rPr>
          <w:rFonts w:ascii="Arial" w:hAnsi="Arial" w:cs="Arial"/>
        </w:rPr>
        <w:t>mora biti</w:t>
      </w:r>
      <w:r w:rsidRPr="5C059B9C">
        <w:rPr>
          <w:rFonts w:ascii="Arial" w:hAnsi="Arial" w:cs="Arial"/>
        </w:rPr>
        <w:t xml:space="preserve"> </w:t>
      </w:r>
      <w:r w:rsidR="002C6633">
        <w:rPr>
          <w:rFonts w:ascii="Arial" w:hAnsi="Arial" w:cs="Arial"/>
        </w:rPr>
        <w:t xml:space="preserve">jasno </w:t>
      </w:r>
      <w:r w:rsidRPr="5C059B9C">
        <w:rPr>
          <w:rFonts w:ascii="Arial" w:hAnsi="Arial" w:cs="Arial"/>
        </w:rPr>
        <w:t xml:space="preserve">razvidno izpolnjevanje </w:t>
      </w:r>
      <w:r w:rsidR="002C6633">
        <w:rPr>
          <w:rFonts w:ascii="Arial" w:hAnsi="Arial" w:cs="Arial"/>
        </w:rPr>
        <w:t>vseh tehničnih</w:t>
      </w:r>
      <w:r w:rsidR="00621C67">
        <w:rPr>
          <w:rFonts w:ascii="Arial" w:hAnsi="Arial" w:cs="Arial"/>
        </w:rPr>
        <w:t xml:space="preserve"> </w:t>
      </w:r>
      <w:r w:rsidRPr="5C059B9C">
        <w:rPr>
          <w:rFonts w:ascii="Arial" w:hAnsi="Arial" w:cs="Arial"/>
        </w:rPr>
        <w:t xml:space="preserve">zahtev </w:t>
      </w:r>
      <w:r w:rsidR="002C6633">
        <w:rPr>
          <w:rFonts w:ascii="Arial" w:hAnsi="Arial" w:cs="Arial"/>
        </w:rPr>
        <w:t>predmeta javnega naročila</w:t>
      </w:r>
      <w:r w:rsidRPr="5C059B9C">
        <w:rPr>
          <w:rFonts w:ascii="Arial" w:hAnsi="Arial" w:cs="Arial"/>
        </w:rPr>
        <w:t xml:space="preserve"> in sicer po vrstnem redu, kakor so zahteve zapisane. </w:t>
      </w:r>
    </w:p>
    <w:p w14:paraId="6A3AD233" w14:textId="2A90E11E" w:rsidR="00D47DD2" w:rsidRDefault="00D47DD2" w:rsidP="00D47DD2">
      <w:pPr>
        <w:pStyle w:val="BodyTextIndent"/>
        <w:ind w:left="0"/>
        <w:jc w:val="both"/>
        <w:rPr>
          <w:rFonts w:cs="Arial"/>
          <w:sz w:val="22"/>
          <w:szCs w:val="22"/>
        </w:rPr>
      </w:pPr>
      <w:r>
        <w:rPr>
          <w:rFonts w:cs="Arial"/>
          <w:sz w:val="22"/>
          <w:szCs w:val="22"/>
        </w:rPr>
        <w:t xml:space="preserve">Naročnik kot ustrezno dokazilo ne bo upošteval izjave </w:t>
      </w:r>
      <w:r w:rsidR="00621C67">
        <w:rPr>
          <w:rFonts w:cs="Arial"/>
          <w:sz w:val="22"/>
          <w:szCs w:val="22"/>
        </w:rPr>
        <w:t>gospodarskega subjekta</w:t>
      </w:r>
      <w:r>
        <w:rPr>
          <w:rFonts w:cs="Arial"/>
          <w:sz w:val="22"/>
          <w:szCs w:val="22"/>
        </w:rPr>
        <w:t xml:space="preserve">, ki ni hkrati tudi proizvajalec ponujene opreme. </w:t>
      </w:r>
    </w:p>
    <w:p w14:paraId="21969F72" w14:textId="038CDBD0" w:rsidR="00473D96" w:rsidRPr="00473D96" w:rsidRDefault="00473D96" w:rsidP="00D47DD2">
      <w:pPr>
        <w:jc w:val="both"/>
        <w:rPr>
          <w:rFonts w:ascii="Arial" w:hAnsi="Arial" w:cs="Arial"/>
          <w:b/>
          <w:bCs/>
          <w:sz w:val="28"/>
          <w:szCs w:val="28"/>
        </w:rPr>
      </w:pPr>
      <w:r w:rsidRPr="5C059B9C">
        <w:rPr>
          <w:rFonts w:ascii="Arial" w:hAnsi="Arial" w:cs="Arial"/>
        </w:rPr>
        <w:t xml:space="preserve">Naročnik ima tudi po prevzemu pravico zahtevati takojšnjo odpravo napak v času garancijske dobe, če napake odkrije. Če se v času garancijske dobe izkaže, da oprema na kakršenkoli način ne izpolnjuje zahtev po popolni funkcionalnosti (predvsem brezhibno delovanje povezanih sistemov </w:t>
      </w:r>
      <w:r w:rsidR="001C7561" w:rsidRPr="5C059B9C">
        <w:rPr>
          <w:rFonts w:ascii="Arial" w:hAnsi="Arial" w:cs="Arial"/>
        </w:rPr>
        <w:t>OIS</w:t>
      </w:r>
      <w:r w:rsidRPr="5C059B9C">
        <w:rPr>
          <w:rFonts w:ascii="Arial" w:hAnsi="Arial" w:cs="Arial"/>
        </w:rPr>
        <w:t xml:space="preserve">, TPS, </w:t>
      </w:r>
      <w:r w:rsidR="39BA0746" w:rsidRPr="5C059B9C">
        <w:rPr>
          <w:rFonts w:ascii="Arial" w:hAnsi="Arial" w:cs="Arial"/>
        </w:rPr>
        <w:t>linearni pospeševalnik</w:t>
      </w:r>
      <w:r w:rsidRPr="5C059B9C">
        <w:rPr>
          <w:rFonts w:ascii="Arial" w:hAnsi="Arial" w:cs="Arial"/>
        </w:rPr>
        <w:t>, CT, …), je dolžnost izbranega ponudnika takojšnja vzpostavitev popolne funkcionalnosti brez dodatnih stroškov za naročnika.</w:t>
      </w:r>
    </w:p>
    <w:p w14:paraId="2A6FA97D" w14:textId="77777777" w:rsidR="007A43E1" w:rsidRPr="000A6F91" w:rsidRDefault="007A43E1">
      <w:pPr>
        <w:rPr>
          <w:rFonts w:ascii="Arial" w:hAnsi="Arial" w:cs="Arial"/>
        </w:rPr>
      </w:pPr>
    </w:p>
    <w:sectPr w:rsidR="007A43E1" w:rsidRPr="000A6F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342B5"/>
    <w:multiLevelType w:val="hybridMultilevel"/>
    <w:tmpl w:val="B37ACB3E"/>
    <w:lvl w:ilvl="0" w:tplc="2292B7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BA5EB2"/>
    <w:multiLevelType w:val="multilevel"/>
    <w:tmpl w:val="575249D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F425FF7"/>
    <w:multiLevelType w:val="multilevel"/>
    <w:tmpl w:val="C504E23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color w:val="auto"/>
        <w:sz w:val="22"/>
        <w:szCs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BDDE376"/>
    <w:multiLevelType w:val="multilevel"/>
    <w:tmpl w:val="66EABFD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DDFDFED"/>
    <w:multiLevelType w:val="multilevel"/>
    <w:tmpl w:val="36688E20"/>
    <w:lvl w:ilvl="0">
      <w:start w:val="1"/>
      <w:numFmt w:val="decimal"/>
      <w:lvlText w:val="%1."/>
      <w:lvlJc w:val="left"/>
      <w:pPr>
        <w:ind w:left="720" w:hanging="360"/>
      </w:pPr>
    </w:lvl>
    <w:lvl w:ilvl="1">
      <w:start w:val="13"/>
      <w:numFmt w:val="decimal"/>
      <w:lvlText w:val="%1.%2"/>
      <w:lvlJc w:val="left"/>
      <w:pPr>
        <w:ind w:left="576" w:hanging="576"/>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72145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6DFD1D7"/>
    <w:multiLevelType w:val="multilevel"/>
    <w:tmpl w:val="7008481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B4479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C767DFA"/>
    <w:multiLevelType w:val="hybridMultilevel"/>
    <w:tmpl w:val="4FBEC2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E012E2D"/>
    <w:multiLevelType w:val="hybridMultilevel"/>
    <w:tmpl w:val="3B86EC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4"/>
  </w:num>
  <w:num w:numId="5">
    <w:abstractNumId w:val="8"/>
  </w:num>
  <w:num w:numId="6">
    <w:abstractNumId w:val="7"/>
  </w:num>
  <w:num w:numId="7">
    <w:abstractNumId w:val="5"/>
  </w:num>
  <w:num w:numId="8">
    <w:abstractNumId w:val="0"/>
  </w:num>
  <w:num w:numId="9">
    <w:abstractNumId w:val="2"/>
  </w:num>
  <w:num w:numId="10">
    <w:abstractNumId w:val="9"/>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3E1"/>
    <w:rsid w:val="00052F11"/>
    <w:rsid w:val="00053B46"/>
    <w:rsid w:val="00054A48"/>
    <w:rsid w:val="000745CF"/>
    <w:rsid w:val="000807B7"/>
    <w:rsid w:val="00082B03"/>
    <w:rsid w:val="000837C6"/>
    <w:rsid w:val="00092BFB"/>
    <w:rsid w:val="00095C07"/>
    <w:rsid w:val="000A0052"/>
    <w:rsid w:val="000A0C38"/>
    <w:rsid w:val="000A3A4C"/>
    <w:rsid w:val="000A422F"/>
    <w:rsid w:val="000A6F91"/>
    <w:rsid w:val="000A7299"/>
    <w:rsid w:val="000A7972"/>
    <w:rsid w:val="000B0A30"/>
    <w:rsid w:val="000D4543"/>
    <w:rsid w:val="000D5FE0"/>
    <w:rsid w:val="0010131D"/>
    <w:rsid w:val="001072EF"/>
    <w:rsid w:val="001132E7"/>
    <w:rsid w:val="001336FB"/>
    <w:rsid w:val="00154874"/>
    <w:rsid w:val="001709E6"/>
    <w:rsid w:val="00196397"/>
    <w:rsid w:val="001B4A2B"/>
    <w:rsid w:val="001C4D36"/>
    <w:rsid w:val="001C5431"/>
    <w:rsid w:val="001C7561"/>
    <w:rsid w:val="001E5911"/>
    <w:rsid w:val="001E7BB7"/>
    <w:rsid w:val="001F1A91"/>
    <w:rsid w:val="001F74C3"/>
    <w:rsid w:val="00214231"/>
    <w:rsid w:val="00215E2A"/>
    <w:rsid w:val="00216416"/>
    <w:rsid w:val="00221890"/>
    <w:rsid w:val="00223C8F"/>
    <w:rsid w:val="002502BB"/>
    <w:rsid w:val="00264FCE"/>
    <w:rsid w:val="002B19DA"/>
    <w:rsid w:val="002C6633"/>
    <w:rsid w:val="002D18B1"/>
    <w:rsid w:val="002D5FE8"/>
    <w:rsid w:val="002E5E8B"/>
    <w:rsid w:val="00316C8F"/>
    <w:rsid w:val="00331431"/>
    <w:rsid w:val="00354912"/>
    <w:rsid w:val="00362142"/>
    <w:rsid w:val="003629A1"/>
    <w:rsid w:val="00373F0E"/>
    <w:rsid w:val="00374F02"/>
    <w:rsid w:val="0038001D"/>
    <w:rsid w:val="003804F0"/>
    <w:rsid w:val="00390428"/>
    <w:rsid w:val="00396D40"/>
    <w:rsid w:val="00397B5D"/>
    <w:rsid w:val="003E56B1"/>
    <w:rsid w:val="003F3C37"/>
    <w:rsid w:val="0040743A"/>
    <w:rsid w:val="0043143A"/>
    <w:rsid w:val="00473D96"/>
    <w:rsid w:val="0047737E"/>
    <w:rsid w:val="00481972"/>
    <w:rsid w:val="004941F6"/>
    <w:rsid w:val="0049538A"/>
    <w:rsid w:val="004B005E"/>
    <w:rsid w:val="004D07DA"/>
    <w:rsid w:val="004D63F5"/>
    <w:rsid w:val="004E1688"/>
    <w:rsid w:val="004E2E4A"/>
    <w:rsid w:val="004E45EB"/>
    <w:rsid w:val="004E4F17"/>
    <w:rsid w:val="004E56FB"/>
    <w:rsid w:val="004E7D75"/>
    <w:rsid w:val="004F483F"/>
    <w:rsid w:val="004F53BC"/>
    <w:rsid w:val="00512B9C"/>
    <w:rsid w:val="0053771B"/>
    <w:rsid w:val="0054647C"/>
    <w:rsid w:val="00546775"/>
    <w:rsid w:val="005875A1"/>
    <w:rsid w:val="005A0579"/>
    <w:rsid w:val="005B5C9B"/>
    <w:rsid w:val="005D7675"/>
    <w:rsid w:val="005E646B"/>
    <w:rsid w:val="005E6B5C"/>
    <w:rsid w:val="005F2AC3"/>
    <w:rsid w:val="005F3FAB"/>
    <w:rsid w:val="005F4B52"/>
    <w:rsid w:val="005F7B3E"/>
    <w:rsid w:val="00600774"/>
    <w:rsid w:val="006020B2"/>
    <w:rsid w:val="00616B03"/>
    <w:rsid w:val="00621C67"/>
    <w:rsid w:val="0063774E"/>
    <w:rsid w:val="00662EB1"/>
    <w:rsid w:val="00670029"/>
    <w:rsid w:val="00671524"/>
    <w:rsid w:val="00673FCB"/>
    <w:rsid w:val="00674773"/>
    <w:rsid w:val="00696D94"/>
    <w:rsid w:val="006A0D78"/>
    <w:rsid w:val="006C54C9"/>
    <w:rsid w:val="006E3D5C"/>
    <w:rsid w:val="006E7947"/>
    <w:rsid w:val="006F24EA"/>
    <w:rsid w:val="006F7285"/>
    <w:rsid w:val="00706222"/>
    <w:rsid w:val="00710559"/>
    <w:rsid w:val="00711EB6"/>
    <w:rsid w:val="00722CCF"/>
    <w:rsid w:val="00723E1D"/>
    <w:rsid w:val="00731888"/>
    <w:rsid w:val="007476FF"/>
    <w:rsid w:val="0075180A"/>
    <w:rsid w:val="00752D78"/>
    <w:rsid w:val="007606B9"/>
    <w:rsid w:val="00780652"/>
    <w:rsid w:val="007A43E1"/>
    <w:rsid w:val="007B747E"/>
    <w:rsid w:val="007D5CDB"/>
    <w:rsid w:val="007E203A"/>
    <w:rsid w:val="007E4D3E"/>
    <w:rsid w:val="007F2E7D"/>
    <w:rsid w:val="00803EE6"/>
    <w:rsid w:val="0084783E"/>
    <w:rsid w:val="008572BC"/>
    <w:rsid w:val="008610F4"/>
    <w:rsid w:val="008636DD"/>
    <w:rsid w:val="008900B3"/>
    <w:rsid w:val="008A4C51"/>
    <w:rsid w:val="008D5213"/>
    <w:rsid w:val="008E7F52"/>
    <w:rsid w:val="008F41F2"/>
    <w:rsid w:val="008F7452"/>
    <w:rsid w:val="00912B3C"/>
    <w:rsid w:val="00913EA9"/>
    <w:rsid w:val="009205A5"/>
    <w:rsid w:val="00922A36"/>
    <w:rsid w:val="00925760"/>
    <w:rsid w:val="00927C36"/>
    <w:rsid w:val="0093109A"/>
    <w:rsid w:val="009311FE"/>
    <w:rsid w:val="0094555D"/>
    <w:rsid w:val="00966B85"/>
    <w:rsid w:val="0099506E"/>
    <w:rsid w:val="009A0DE6"/>
    <w:rsid w:val="009A0E4B"/>
    <w:rsid w:val="009D4D03"/>
    <w:rsid w:val="009E2180"/>
    <w:rsid w:val="009E6CE0"/>
    <w:rsid w:val="009F2281"/>
    <w:rsid w:val="009F2B2D"/>
    <w:rsid w:val="009F3DBF"/>
    <w:rsid w:val="009F6635"/>
    <w:rsid w:val="00A049DE"/>
    <w:rsid w:val="00A067FE"/>
    <w:rsid w:val="00A15CAB"/>
    <w:rsid w:val="00A24AF9"/>
    <w:rsid w:val="00A2583B"/>
    <w:rsid w:val="00A26AA0"/>
    <w:rsid w:val="00A31958"/>
    <w:rsid w:val="00A44DCB"/>
    <w:rsid w:val="00A51FAD"/>
    <w:rsid w:val="00A52904"/>
    <w:rsid w:val="00A52F31"/>
    <w:rsid w:val="00A7785C"/>
    <w:rsid w:val="00A8042F"/>
    <w:rsid w:val="00A87E31"/>
    <w:rsid w:val="00AB261B"/>
    <w:rsid w:val="00AB72AC"/>
    <w:rsid w:val="00AC0697"/>
    <w:rsid w:val="00AC170A"/>
    <w:rsid w:val="00AD5F35"/>
    <w:rsid w:val="00AD6CAE"/>
    <w:rsid w:val="00AE1531"/>
    <w:rsid w:val="00AE4644"/>
    <w:rsid w:val="00AF3F25"/>
    <w:rsid w:val="00AF6636"/>
    <w:rsid w:val="00B0409E"/>
    <w:rsid w:val="00B549AA"/>
    <w:rsid w:val="00B61334"/>
    <w:rsid w:val="00B70663"/>
    <w:rsid w:val="00B839CF"/>
    <w:rsid w:val="00B95062"/>
    <w:rsid w:val="00BA41A8"/>
    <w:rsid w:val="00BA46FE"/>
    <w:rsid w:val="00BB5557"/>
    <w:rsid w:val="00BC6A62"/>
    <w:rsid w:val="00BC77FE"/>
    <w:rsid w:val="00BD131C"/>
    <w:rsid w:val="00BF50B5"/>
    <w:rsid w:val="00C05CEE"/>
    <w:rsid w:val="00C0791B"/>
    <w:rsid w:val="00C14AFE"/>
    <w:rsid w:val="00C210CF"/>
    <w:rsid w:val="00C524F5"/>
    <w:rsid w:val="00C72DC2"/>
    <w:rsid w:val="00C863E3"/>
    <w:rsid w:val="00C87538"/>
    <w:rsid w:val="00CB03A5"/>
    <w:rsid w:val="00CB2EAA"/>
    <w:rsid w:val="00CB6F05"/>
    <w:rsid w:val="00CC2E54"/>
    <w:rsid w:val="00D235C0"/>
    <w:rsid w:val="00D33CF1"/>
    <w:rsid w:val="00D4017C"/>
    <w:rsid w:val="00D45373"/>
    <w:rsid w:val="00D473F8"/>
    <w:rsid w:val="00D47DD2"/>
    <w:rsid w:val="00D511B6"/>
    <w:rsid w:val="00D54D35"/>
    <w:rsid w:val="00D664FD"/>
    <w:rsid w:val="00D70185"/>
    <w:rsid w:val="00D71405"/>
    <w:rsid w:val="00D7688A"/>
    <w:rsid w:val="00DA06CA"/>
    <w:rsid w:val="00DB71FA"/>
    <w:rsid w:val="00DC015F"/>
    <w:rsid w:val="00DC2735"/>
    <w:rsid w:val="00DD2BB4"/>
    <w:rsid w:val="00E060FF"/>
    <w:rsid w:val="00E07A67"/>
    <w:rsid w:val="00E1019D"/>
    <w:rsid w:val="00E24A5E"/>
    <w:rsid w:val="00E27161"/>
    <w:rsid w:val="00E34321"/>
    <w:rsid w:val="00E4353B"/>
    <w:rsid w:val="00E81E6B"/>
    <w:rsid w:val="00EA0F92"/>
    <w:rsid w:val="00EB1D35"/>
    <w:rsid w:val="00EB49B3"/>
    <w:rsid w:val="00EB6837"/>
    <w:rsid w:val="00EC056C"/>
    <w:rsid w:val="00ED0107"/>
    <w:rsid w:val="00F05BB6"/>
    <w:rsid w:val="00F14499"/>
    <w:rsid w:val="00F22C5F"/>
    <w:rsid w:val="00F32A57"/>
    <w:rsid w:val="00F42755"/>
    <w:rsid w:val="00F675D1"/>
    <w:rsid w:val="00F7483E"/>
    <w:rsid w:val="00FA4FED"/>
    <w:rsid w:val="00FB0157"/>
    <w:rsid w:val="00FC4A2C"/>
    <w:rsid w:val="00FF166E"/>
    <w:rsid w:val="00FF7AA3"/>
    <w:rsid w:val="010D4B4F"/>
    <w:rsid w:val="011BCDDB"/>
    <w:rsid w:val="0145DBA6"/>
    <w:rsid w:val="026E962B"/>
    <w:rsid w:val="05444663"/>
    <w:rsid w:val="05CDB711"/>
    <w:rsid w:val="062F0D92"/>
    <w:rsid w:val="06F664E5"/>
    <w:rsid w:val="073D2B37"/>
    <w:rsid w:val="07D748FC"/>
    <w:rsid w:val="08E15BE0"/>
    <w:rsid w:val="0A5A2E6F"/>
    <w:rsid w:val="0BC95645"/>
    <w:rsid w:val="0C360CCC"/>
    <w:rsid w:val="0CE77D4B"/>
    <w:rsid w:val="0F12AC9C"/>
    <w:rsid w:val="10B3F202"/>
    <w:rsid w:val="131AB007"/>
    <w:rsid w:val="1324CD53"/>
    <w:rsid w:val="138F09C9"/>
    <w:rsid w:val="13E7E858"/>
    <w:rsid w:val="159D23EE"/>
    <w:rsid w:val="19849D86"/>
    <w:rsid w:val="1A631D40"/>
    <w:rsid w:val="1BA42328"/>
    <w:rsid w:val="1C2DA9ED"/>
    <w:rsid w:val="1C34AC4C"/>
    <w:rsid w:val="1C5CA696"/>
    <w:rsid w:val="1EC1B354"/>
    <w:rsid w:val="1FE00AB2"/>
    <w:rsid w:val="21290762"/>
    <w:rsid w:val="216C1DE1"/>
    <w:rsid w:val="220311FD"/>
    <w:rsid w:val="2228C55B"/>
    <w:rsid w:val="2284C6D1"/>
    <w:rsid w:val="2344FB51"/>
    <w:rsid w:val="23C382BF"/>
    <w:rsid w:val="24783EB1"/>
    <w:rsid w:val="24C3B0B9"/>
    <w:rsid w:val="24CDAAE9"/>
    <w:rsid w:val="2BF2E646"/>
    <w:rsid w:val="2D6D5032"/>
    <w:rsid w:val="2E13C675"/>
    <w:rsid w:val="2FC27AD0"/>
    <w:rsid w:val="30A28CDC"/>
    <w:rsid w:val="31A6EECE"/>
    <w:rsid w:val="3311B284"/>
    <w:rsid w:val="34069F81"/>
    <w:rsid w:val="34AD82E5"/>
    <w:rsid w:val="350A410F"/>
    <w:rsid w:val="35CC16B9"/>
    <w:rsid w:val="374B0006"/>
    <w:rsid w:val="374EE1D1"/>
    <w:rsid w:val="38BB22E1"/>
    <w:rsid w:val="39BA0746"/>
    <w:rsid w:val="3A236923"/>
    <w:rsid w:val="3B5AFDBD"/>
    <w:rsid w:val="3FC52328"/>
    <w:rsid w:val="4115052A"/>
    <w:rsid w:val="41B2713D"/>
    <w:rsid w:val="42646406"/>
    <w:rsid w:val="4441EDE8"/>
    <w:rsid w:val="45CF4DF0"/>
    <w:rsid w:val="4851DBF2"/>
    <w:rsid w:val="4A02D805"/>
    <w:rsid w:val="4D3A78C7"/>
    <w:rsid w:val="4E1E1982"/>
    <w:rsid w:val="4E696EB9"/>
    <w:rsid w:val="4ECC6E98"/>
    <w:rsid w:val="53A9BA4B"/>
    <w:rsid w:val="53D4F165"/>
    <w:rsid w:val="5513110B"/>
    <w:rsid w:val="55CB76F8"/>
    <w:rsid w:val="572B335A"/>
    <w:rsid w:val="59C7CA71"/>
    <w:rsid w:val="5BE0819F"/>
    <w:rsid w:val="5BF8E594"/>
    <w:rsid w:val="5C059B9C"/>
    <w:rsid w:val="5C13FD27"/>
    <w:rsid w:val="5DE70F13"/>
    <w:rsid w:val="5F33F7A1"/>
    <w:rsid w:val="5FC77A4A"/>
    <w:rsid w:val="600C8C20"/>
    <w:rsid w:val="61634AAB"/>
    <w:rsid w:val="64064EFA"/>
    <w:rsid w:val="649A78AB"/>
    <w:rsid w:val="673D8D6D"/>
    <w:rsid w:val="68A5DC4A"/>
    <w:rsid w:val="6968BA6F"/>
    <w:rsid w:val="6A642353"/>
    <w:rsid w:val="6B81AC22"/>
    <w:rsid w:val="6C16E739"/>
    <w:rsid w:val="6D84A34B"/>
    <w:rsid w:val="6DA423D1"/>
    <w:rsid w:val="6E383819"/>
    <w:rsid w:val="704F6F56"/>
    <w:rsid w:val="7093703F"/>
    <w:rsid w:val="71815BFB"/>
    <w:rsid w:val="71D7C549"/>
    <w:rsid w:val="71EB8270"/>
    <w:rsid w:val="7290A0AD"/>
    <w:rsid w:val="731D2C5C"/>
    <w:rsid w:val="76530009"/>
    <w:rsid w:val="76C54FBF"/>
    <w:rsid w:val="7711DF40"/>
    <w:rsid w:val="775B56A3"/>
    <w:rsid w:val="7853812D"/>
    <w:rsid w:val="79441D91"/>
    <w:rsid w:val="79986112"/>
    <w:rsid w:val="7A4E37A0"/>
    <w:rsid w:val="7ADF7A91"/>
    <w:rsid w:val="7B86C1E9"/>
    <w:rsid w:val="7BFA8B36"/>
    <w:rsid w:val="7CC39BE0"/>
    <w:rsid w:val="7D0F1BF0"/>
    <w:rsid w:val="7DE42D18"/>
    <w:rsid w:val="7EB8EBB0"/>
    <w:rsid w:val="7EF3E0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624C1B"/>
  <w15:docId w15:val="{727B3846-B15B-42BF-9890-9DDF9390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7C36"/>
    <w:pPr>
      <w:keepNext/>
      <w:keepLines/>
      <w:numPr>
        <w:numId w:val="9"/>
      </w:numPr>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D6CAE"/>
    <w:pPr>
      <w:keepNext/>
      <w:keepLines/>
      <w:numPr>
        <w:ilvl w:val="1"/>
        <w:numId w:val="9"/>
      </w:numPr>
      <w:spacing w:before="200" w:after="0"/>
      <w:outlineLvl w:val="1"/>
    </w:pPr>
    <w:rPr>
      <w:rFonts w:ascii="Arial" w:eastAsiaTheme="majorEastAsia" w:hAnsi="Arial" w:cstheme="majorBidi"/>
      <w:bCs/>
      <w:szCs w:val="26"/>
    </w:rPr>
  </w:style>
  <w:style w:type="paragraph" w:styleId="Heading3">
    <w:name w:val="heading 3"/>
    <w:basedOn w:val="Normal"/>
    <w:next w:val="Normal"/>
    <w:link w:val="Heading3Char"/>
    <w:uiPriority w:val="9"/>
    <w:semiHidden/>
    <w:unhideWhenUsed/>
    <w:qFormat/>
    <w:rsid w:val="009A0E4B"/>
    <w:pPr>
      <w:keepNext/>
      <w:keepLines/>
      <w:numPr>
        <w:ilvl w:val="2"/>
        <w:numId w:val="9"/>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A0E4B"/>
    <w:pPr>
      <w:keepNext/>
      <w:keepLines/>
      <w:numPr>
        <w:ilvl w:val="3"/>
        <w:numId w:val="9"/>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A0E4B"/>
    <w:pPr>
      <w:keepNext/>
      <w:keepLines/>
      <w:numPr>
        <w:ilvl w:val="4"/>
        <w:numId w:val="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A0E4B"/>
    <w:pPr>
      <w:keepNext/>
      <w:keepLines/>
      <w:numPr>
        <w:ilvl w:val="5"/>
        <w:numId w:val="9"/>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A0E4B"/>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A0E4B"/>
    <w:pPr>
      <w:keepNext/>
      <w:keepLines/>
      <w:numPr>
        <w:ilvl w:val="7"/>
        <w:numId w:val="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A0E4B"/>
    <w:pPr>
      <w:keepNext/>
      <w:keepLines/>
      <w:numPr>
        <w:ilvl w:val="8"/>
        <w:numId w:val="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FE8"/>
    <w:pPr>
      <w:ind w:left="720"/>
      <w:contextualSpacing/>
    </w:pPr>
  </w:style>
  <w:style w:type="character" w:customStyle="1" w:styleId="Heading1Char">
    <w:name w:val="Heading 1 Char"/>
    <w:basedOn w:val="DefaultParagraphFont"/>
    <w:link w:val="Heading1"/>
    <w:uiPriority w:val="9"/>
    <w:rsid w:val="00927C3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AD6CAE"/>
    <w:rPr>
      <w:rFonts w:ascii="Arial" w:eastAsiaTheme="majorEastAsia" w:hAnsi="Arial" w:cstheme="majorBidi"/>
      <w:bCs/>
      <w:szCs w:val="26"/>
    </w:rPr>
  </w:style>
  <w:style w:type="character" w:customStyle="1" w:styleId="Heading3Char">
    <w:name w:val="Heading 3 Char"/>
    <w:basedOn w:val="DefaultParagraphFont"/>
    <w:link w:val="Heading3"/>
    <w:uiPriority w:val="9"/>
    <w:semiHidden/>
    <w:rsid w:val="009A0E4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9A0E4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A0E4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A0E4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A0E4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A0E4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A0E4B"/>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rsid w:val="00473D96"/>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uiPriority w:val="99"/>
    <w:rsid w:val="00473D96"/>
    <w:rPr>
      <w:rFonts w:ascii="Arial" w:eastAsia="Times New Roman" w:hAnsi="Arial" w:cs="Times New Roman"/>
      <w:sz w:val="20"/>
      <w:szCs w:val="20"/>
      <w:lang w:eastAsia="sl-SI"/>
    </w:rPr>
  </w:style>
  <w:style w:type="character" w:styleId="CommentReference">
    <w:name w:val="annotation reference"/>
    <w:basedOn w:val="DefaultParagraphFont"/>
    <w:uiPriority w:val="99"/>
    <w:semiHidden/>
    <w:unhideWhenUsed/>
    <w:rsid w:val="00EC056C"/>
    <w:rPr>
      <w:sz w:val="16"/>
      <w:szCs w:val="16"/>
    </w:rPr>
  </w:style>
  <w:style w:type="paragraph" w:styleId="CommentText">
    <w:name w:val="annotation text"/>
    <w:basedOn w:val="Normal"/>
    <w:link w:val="CommentTextChar"/>
    <w:uiPriority w:val="99"/>
    <w:semiHidden/>
    <w:unhideWhenUsed/>
    <w:rsid w:val="00EC056C"/>
    <w:pPr>
      <w:spacing w:line="240" w:lineRule="auto"/>
    </w:pPr>
    <w:rPr>
      <w:sz w:val="20"/>
      <w:szCs w:val="20"/>
    </w:rPr>
  </w:style>
  <w:style w:type="character" w:customStyle="1" w:styleId="CommentTextChar">
    <w:name w:val="Comment Text Char"/>
    <w:basedOn w:val="DefaultParagraphFont"/>
    <w:link w:val="CommentText"/>
    <w:uiPriority w:val="99"/>
    <w:semiHidden/>
    <w:rsid w:val="00EC056C"/>
    <w:rPr>
      <w:sz w:val="20"/>
      <w:szCs w:val="20"/>
    </w:rPr>
  </w:style>
  <w:style w:type="paragraph" w:styleId="CommentSubject">
    <w:name w:val="annotation subject"/>
    <w:basedOn w:val="CommentText"/>
    <w:next w:val="CommentText"/>
    <w:link w:val="CommentSubjectChar"/>
    <w:uiPriority w:val="99"/>
    <w:semiHidden/>
    <w:unhideWhenUsed/>
    <w:rsid w:val="00EC056C"/>
    <w:rPr>
      <w:b/>
      <w:bCs/>
    </w:rPr>
  </w:style>
  <w:style w:type="character" w:customStyle="1" w:styleId="CommentSubjectChar">
    <w:name w:val="Comment Subject Char"/>
    <w:basedOn w:val="CommentTextChar"/>
    <w:link w:val="CommentSubject"/>
    <w:uiPriority w:val="99"/>
    <w:semiHidden/>
    <w:rsid w:val="00EC056C"/>
    <w:rPr>
      <w:b/>
      <w:bCs/>
      <w:sz w:val="20"/>
      <w:szCs w:val="20"/>
    </w:rPr>
  </w:style>
  <w:style w:type="paragraph" w:styleId="BalloonText">
    <w:name w:val="Balloon Text"/>
    <w:basedOn w:val="Normal"/>
    <w:link w:val="BalloonTextChar"/>
    <w:uiPriority w:val="99"/>
    <w:semiHidden/>
    <w:unhideWhenUsed/>
    <w:rsid w:val="00EC05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056C"/>
    <w:rPr>
      <w:rFonts w:ascii="Segoe UI" w:hAnsi="Segoe UI" w:cs="Segoe UI"/>
      <w:sz w:val="18"/>
      <w:szCs w:val="18"/>
    </w:rPr>
  </w:style>
  <w:style w:type="paragraph" w:customStyle="1" w:styleId="xmsonormal">
    <w:name w:val="x_msonormal"/>
    <w:basedOn w:val="Normal"/>
    <w:rsid w:val="001E7BB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670029"/>
    <w:pPr>
      <w:spacing w:after="0" w:line="240" w:lineRule="auto"/>
    </w:pPr>
  </w:style>
  <w:style w:type="paragraph" w:styleId="NoSpacing">
    <w:name w:val="No Spacing"/>
    <w:uiPriority w:val="1"/>
    <w:qFormat/>
    <w:rsid w:val="00AE46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370139">
      <w:bodyDiv w:val="1"/>
      <w:marLeft w:val="0"/>
      <w:marRight w:val="0"/>
      <w:marTop w:val="0"/>
      <w:marBottom w:val="0"/>
      <w:divBdr>
        <w:top w:val="none" w:sz="0" w:space="0" w:color="auto"/>
        <w:left w:val="none" w:sz="0" w:space="0" w:color="auto"/>
        <w:bottom w:val="none" w:sz="0" w:space="0" w:color="auto"/>
        <w:right w:val="none" w:sz="0" w:space="0" w:color="auto"/>
      </w:divBdr>
    </w:div>
    <w:div w:id="826022114">
      <w:bodyDiv w:val="1"/>
      <w:marLeft w:val="0"/>
      <w:marRight w:val="0"/>
      <w:marTop w:val="0"/>
      <w:marBottom w:val="0"/>
      <w:divBdr>
        <w:top w:val="none" w:sz="0" w:space="0" w:color="auto"/>
        <w:left w:val="none" w:sz="0" w:space="0" w:color="auto"/>
        <w:bottom w:val="none" w:sz="0" w:space="0" w:color="auto"/>
        <w:right w:val="none" w:sz="0" w:space="0" w:color="auto"/>
      </w:divBdr>
    </w:div>
    <w:div w:id="877009313">
      <w:bodyDiv w:val="1"/>
      <w:marLeft w:val="0"/>
      <w:marRight w:val="0"/>
      <w:marTop w:val="0"/>
      <w:marBottom w:val="0"/>
      <w:divBdr>
        <w:top w:val="none" w:sz="0" w:space="0" w:color="auto"/>
        <w:left w:val="none" w:sz="0" w:space="0" w:color="auto"/>
        <w:bottom w:val="none" w:sz="0" w:space="0" w:color="auto"/>
        <w:right w:val="none" w:sz="0" w:space="0" w:color="auto"/>
      </w:divBdr>
    </w:div>
    <w:div w:id="1764380733">
      <w:bodyDiv w:val="1"/>
      <w:marLeft w:val="0"/>
      <w:marRight w:val="0"/>
      <w:marTop w:val="0"/>
      <w:marBottom w:val="0"/>
      <w:divBdr>
        <w:top w:val="none" w:sz="0" w:space="0" w:color="auto"/>
        <w:left w:val="none" w:sz="0" w:space="0" w:color="auto"/>
        <w:bottom w:val="none" w:sz="0" w:space="0" w:color="auto"/>
        <w:right w:val="none" w:sz="0" w:space="0" w:color="auto"/>
      </w:divBdr>
    </w:div>
    <w:div w:id="1981692742">
      <w:bodyDiv w:val="1"/>
      <w:marLeft w:val="0"/>
      <w:marRight w:val="0"/>
      <w:marTop w:val="0"/>
      <w:marBottom w:val="0"/>
      <w:divBdr>
        <w:top w:val="none" w:sz="0" w:space="0" w:color="auto"/>
        <w:left w:val="none" w:sz="0" w:space="0" w:color="auto"/>
        <w:bottom w:val="none" w:sz="0" w:space="0" w:color="auto"/>
        <w:right w:val="none" w:sz="0" w:space="0" w:color="auto"/>
      </w:divBdr>
    </w:div>
    <w:div w:id="205639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FA060C85924C340BE134958ECF90A67" ma:contentTypeVersion="3" ma:contentTypeDescription="Ustvari nov dokument." ma:contentTypeScope="" ma:versionID="79e47321e6c5263ff213b2ff957ba4a2">
  <xsd:schema xmlns:xsd="http://www.w3.org/2001/XMLSchema" xmlns:xs="http://www.w3.org/2001/XMLSchema" xmlns:p="http://schemas.microsoft.com/office/2006/metadata/properties" xmlns:ns2="5e27e330-65dc-4a1b-81c9-1c4b51da16bc" targetNamespace="http://schemas.microsoft.com/office/2006/metadata/properties" ma:root="true" ma:fieldsID="14b7d303d5f5923ec282626b661bc99a" ns2:_="">
    <xsd:import namespace="5e27e330-65dc-4a1b-81c9-1c4b51da16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7e330-65dc-4a1b-81c9-1c4b51da1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1C039-E82F-42EC-84ED-FF30CA7690A5}">
  <ds:schemaRefs>
    <ds:schemaRef ds:uri="http://schemas.microsoft.com/sharepoint/v3/contenttype/forms"/>
  </ds:schemaRefs>
</ds:datastoreItem>
</file>

<file path=customXml/itemProps2.xml><?xml version="1.0" encoding="utf-8"?>
<ds:datastoreItem xmlns:ds="http://schemas.openxmlformats.org/officeDocument/2006/customXml" ds:itemID="{5234AE0F-3C0D-43AE-986D-6F56B6B3A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7e330-65dc-4a1b-81c9-1c4b51da1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3ABF4-1A45-4D5C-9A1B-F19FEA06E32B}">
  <ds:schemaRefs>
    <ds:schemaRef ds:uri="http://purl.org/dc/dcmitype/"/>
    <ds:schemaRef ds:uri="http://www.w3.org/XML/1998/namespace"/>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e27e330-65dc-4a1b-81c9-1c4b51da16bc"/>
  </ds:schemaRefs>
</ds:datastoreItem>
</file>

<file path=customXml/itemProps4.xml><?xml version="1.0" encoding="utf-8"?>
<ds:datastoreItem xmlns:ds="http://schemas.openxmlformats.org/officeDocument/2006/customXml" ds:itemID="{702C4410-1146-43FF-A39F-FD2614B9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2531</Words>
  <Characters>14428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Jenko Aljaša</dc:creator>
  <cp:lastModifiedBy>Dimitrijević Kristina</cp:lastModifiedBy>
  <cp:revision>26</cp:revision>
  <dcterms:created xsi:type="dcterms:W3CDTF">2023-10-23T12:05:00Z</dcterms:created>
  <dcterms:modified xsi:type="dcterms:W3CDTF">2024-03-08T12:59:00Z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0x0101005FA060C85924C340BE134958ECF90A67</vt:lpwstr>
  </property>
</Properties>
</file>